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CF" w:rsidRDefault="009213CF" w:rsidP="009213CF">
      <w:pPr>
        <w:spacing w:after="0" w:line="240" w:lineRule="auto"/>
        <w:jc w:val="both"/>
        <w:rPr>
          <w:rFonts w:ascii="Arial" w:hAnsi="Arial" w:cs="Arial"/>
        </w:rPr>
      </w:pPr>
      <w:r w:rsidRPr="00003064">
        <w:rPr>
          <w:rFonts w:ascii="Arial" w:hAnsi="Arial" w:cs="Arial"/>
        </w:rPr>
        <w:t xml:space="preserve">Rīga, 2024.gada </w:t>
      </w:r>
      <w:r>
        <w:rPr>
          <w:rFonts w:ascii="Arial" w:hAnsi="Arial" w:cs="Arial"/>
        </w:rPr>
        <w:t>28</w:t>
      </w:r>
      <w:r w:rsidRPr="00003064">
        <w:rPr>
          <w:rFonts w:ascii="Arial" w:hAnsi="Arial" w:cs="Arial"/>
        </w:rPr>
        <w:t>.</w:t>
      </w:r>
      <w:r>
        <w:rPr>
          <w:rFonts w:ascii="Arial" w:hAnsi="Arial" w:cs="Arial"/>
        </w:rPr>
        <w:t>nov</w:t>
      </w:r>
      <w:r w:rsidRPr="00003064">
        <w:rPr>
          <w:rFonts w:ascii="Arial" w:hAnsi="Arial" w:cs="Arial"/>
        </w:rPr>
        <w:t>embrī</w:t>
      </w:r>
    </w:p>
    <w:p w:rsidR="009213CF" w:rsidRDefault="009213CF" w:rsidP="009213CF">
      <w:pPr>
        <w:spacing w:after="0" w:line="240" w:lineRule="auto"/>
        <w:jc w:val="both"/>
        <w:rPr>
          <w:rFonts w:ascii="Arial" w:hAnsi="Arial" w:cs="Arial"/>
        </w:rPr>
      </w:pPr>
      <w:r>
        <w:rPr>
          <w:rFonts w:ascii="Arial" w:hAnsi="Arial" w:cs="Arial"/>
        </w:rPr>
        <w:t>Nr. V-28-11/2024</w:t>
      </w:r>
    </w:p>
    <w:p w:rsidR="009213CF" w:rsidRDefault="009213CF" w:rsidP="009213CF">
      <w:pPr>
        <w:spacing w:after="0" w:line="240" w:lineRule="auto"/>
        <w:jc w:val="right"/>
        <w:rPr>
          <w:rFonts w:ascii="Arial" w:hAnsi="Arial" w:cs="Arial"/>
          <w:b/>
        </w:rPr>
      </w:pPr>
      <w:r>
        <w:rPr>
          <w:rFonts w:ascii="Arial" w:hAnsi="Arial" w:cs="Arial"/>
          <w:b/>
        </w:rPr>
        <w:t xml:space="preserve">14.Saeimas priekšsēdētājai </w:t>
      </w:r>
      <w:proofErr w:type="spellStart"/>
      <w:r>
        <w:rPr>
          <w:rFonts w:ascii="Arial" w:hAnsi="Arial" w:cs="Arial"/>
          <w:b/>
        </w:rPr>
        <w:t>D.Mieriņas</w:t>
      </w:r>
      <w:proofErr w:type="spellEnd"/>
      <w:r>
        <w:rPr>
          <w:rFonts w:ascii="Arial" w:hAnsi="Arial" w:cs="Arial"/>
          <w:b/>
        </w:rPr>
        <w:t xml:space="preserve"> kundzei</w:t>
      </w:r>
    </w:p>
    <w:p w:rsidR="00C225E6" w:rsidRDefault="00C225E6" w:rsidP="009213CF">
      <w:pPr>
        <w:spacing w:after="0" w:line="240" w:lineRule="auto"/>
        <w:jc w:val="right"/>
        <w:rPr>
          <w:rFonts w:ascii="Arial" w:hAnsi="Arial" w:cs="Arial"/>
          <w:b/>
        </w:rPr>
      </w:pPr>
      <w:r>
        <w:rPr>
          <w:rFonts w:ascii="Arial" w:hAnsi="Arial" w:cs="Arial"/>
          <w:b/>
        </w:rPr>
        <w:t>14. Saeimas frakcijām</w:t>
      </w:r>
    </w:p>
    <w:p w:rsidR="00A63854" w:rsidRDefault="00A63854" w:rsidP="00783757">
      <w:pPr>
        <w:spacing w:after="240" w:line="240" w:lineRule="auto"/>
        <w:jc w:val="both"/>
        <w:rPr>
          <w:rFonts w:ascii="Arial" w:hAnsi="Arial" w:cs="Arial"/>
          <w:b/>
          <w:i/>
        </w:rPr>
      </w:pPr>
    </w:p>
    <w:p w:rsidR="009213CF" w:rsidRDefault="009213CF" w:rsidP="00535714">
      <w:pPr>
        <w:spacing w:after="0" w:line="240" w:lineRule="auto"/>
        <w:jc w:val="both"/>
        <w:rPr>
          <w:rFonts w:ascii="Arial" w:hAnsi="Arial" w:cs="Arial"/>
          <w:b/>
          <w:i/>
        </w:rPr>
      </w:pPr>
      <w:r>
        <w:rPr>
          <w:rFonts w:ascii="Arial" w:hAnsi="Arial" w:cs="Arial"/>
          <w:b/>
          <w:i/>
        </w:rPr>
        <w:t>Par nevienlīdzību palielinošu iedzīvotāju ienākuma nodokļa regulējumu starp mājsaimniecībām ar un bez apgādībā esošām personām (</w:t>
      </w:r>
      <w:bookmarkStart w:id="0" w:name="_Hlk183678212"/>
      <w:proofErr w:type="spellStart"/>
      <w:r w:rsidR="00783757">
        <w:rPr>
          <w:rFonts w:ascii="Arial" w:hAnsi="Arial" w:cs="Arial"/>
          <w:b/>
          <w:i/>
        </w:rPr>
        <w:t>Nr</w:t>
      </w:r>
      <w:proofErr w:type="spellEnd"/>
      <w:r w:rsidR="00783757">
        <w:rPr>
          <w:rFonts w:ascii="Arial" w:hAnsi="Arial" w:cs="Arial"/>
          <w:b/>
          <w:i/>
        </w:rPr>
        <w:t xml:space="preserve">: 742/Lp14 </w:t>
      </w:r>
      <w:r w:rsidRPr="007B278A">
        <w:rPr>
          <w:rFonts w:ascii="Arial" w:hAnsi="Arial" w:cs="Arial"/>
          <w:b/>
          <w:i/>
        </w:rPr>
        <w:t>Grozījumi likumā 'Par iedzīvotāju ienākuma nodokli'</w:t>
      </w:r>
      <w:bookmarkEnd w:id="0"/>
      <w:r>
        <w:rPr>
          <w:rFonts w:ascii="Arial" w:hAnsi="Arial" w:cs="Arial"/>
          <w:b/>
          <w:i/>
        </w:rPr>
        <w:t>)</w:t>
      </w:r>
    </w:p>
    <w:p w:rsidR="00A63854" w:rsidRDefault="00A63854" w:rsidP="00535714">
      <w:pPr>
        <w:spacing w:after="0" w:line="240" w:lineRule="auto"/>
        <w:ind w:firstLine="720"/>
        <w:jc w:val="both"/>
        <w:rPr>
          <w:rFonts w:ascii="Arial" w:hAnsi="Arial" w:cs="Arial"/>
        </w:rPr>
      </w:pPr>
    </w:p>
    <w:p w:rsidR="00093ACE" w:rsidRDefault="009213CF" w:rsidP="00A63854">
      <w:pPr>
        <w:spacing w:after="120" w:line="360" w:lineRule="auto"/>
        <w:ind w:firstLine="720"/>
        <w:jc w:val="both"/>
        <w:rPr>
          <w:rFonts w:ascii="Arial" w:hAnsi="Arial" w:cs="Arial"/>
        </w:rPr>
      </w:pPr>
      <w:r w:rsidRPr="00003064">
        <w:rPr>
          <w:rFonts w:ascii="Arial" w:hAnsi="Arial" w:cs="Arial"/>
        </w:rPr>
        <w:t xml:space="preserve">Latvijas Daudzbērnu ģimeņu apvienība </w:t>
      </w:r>
      <w:r w:rsidRPr="00003064">
        <w:rPr>
          <w:rFonts w:ascii="Arial" w:hAnsi="Arial" w:cs="Arial"/>
          <w:i/>
        </w:rPr>
        <w:t>(turpmāk - Apvienība)</w:t>
      </w:r>
      <w:r w:rsidRPr="00003064">
        <w:rPr>
          <w:rFonts w:ascii="Arial" w:hAnsi="Arial" w:cs="Arial"/>
        </w:rPr>
        <w:t xml:space="preserve"> </w:t>
      </w:r>
      <w:r>
        <w:rPr>
          <w:rFonts w:ascii="Arial" w:hAnsi="Arial" w:cs="Arial"/>
        </w:rPr>
        <w:t xml:space="preserve">lūdz nepieļaut nevienlīdzību palielinošu iedzīvotāju ienākuma nodokļa (turpmāk IIN) atvieglojumu regulējumu, kas paredzēts Saeimas skatītajā likumprojektā </w:t>
      </w:r>
      <w:proofErr w:type="spellStart"/>
      <w:r w:rsidRPr="007B278A">
        <w:rPr>
          <w:rFonts w:ascii="Arial" w:hAnsi="Arial" w:cs="Arial"/>
        </w:rPr>
        <w:t>Nr</w:t>
      </w:r>
      <w:proofErr w:type="spellEnd"/>
      <w:r w:rsidRPr="007B278A">
        <w:rPr>
          <w:rFonts w:ascii="Arial" w:hAnsi="Arial" w:cs="Arial"/>
        </w:rPr>
        <w:t>: 742/Lp14</w:t>
      </w:r>
      <w:r>
        <w:rPr>
          <w:rFonts w:ascii="Arial" w:hAnsi="Arial" w:cs="Arial"/>
        </w:rPr>
        <w:t xml:space="preserve"> “</w:t>
      </w:r>
      <w:r w:rsidRPr="007B278A">
        <w:rPr>
          <w:rFonts w:ascii="Arial" w:hAnsi="Arial" w:cs="Arial"/>
        </w:rPr>
        <w:t>Grozījumi likumā 'Par iedzīvotāju ienākuma nodokli'</w:t>
      </w:r>
      <w:r>
        <w:rPr>
          <w:rFonts w:ascii="Arial" w:hAnsi="Arial" w:cs="Arial"/>
        </w:rPr>
        <w:t xml:space="preserve">. </w:t>
      </w:r>
    </w:p>
    <w:p w:rsidR="00A63854" w:rsidRDefault="009213CF" w:rsidP="00A63854">
      <w:pPr>
        <w:spacing w:after="240" w:line="360" w:lineRule="auto"/>
        <w:ind w:firstLine="720"/>
        <w:jc w:val="both"/>
        <w:rPr>
          <w:rFonts w:ascii="Arial" w:hAnsi="Arial" w:cs="Arial"/>
        </w:rPr>
      </w:pPr>
      <w:r>
        <w:rPr>
          <w:rFonts w:ascii="Arial" w:hAnsi="Arial" w:cs="Arial"/>
        </w:rPr>
        <w:t xml:space="preserve">Palielinot mēneša neapliekamo minimumu </w:t>
      </w:r>
      <w:r w:rsidRPr="00093ACE">
        <w:rPr>
          <w:rFonts w:ascii="Arial" w:hAnsi="Arial" w:cs="Arial"/>
          <w:i/>
        </w:rPr>
        <w:t>(</w:t>
      </w:r>
      <w:r w:rsidR="00093ACE" w:rsidRPr="00093ACE">
        <w:rPr>
          <w:rFonts w:ascii="Arial" w:hAnsi="Arial" w:cs="Arial"/>
          <w:i/>
        </w:rPr>
        <w:t xml:space="preserve">turpmāk - </w:t>
      </w:r>
      <w:r w:rsidRPr="00093ACE">
        <w:rPr>
          <w:rFonts w:ascii="Arial" w:hAnsi="Arial" w:cs="Arial"/>
          <w:i/>
        </w:rPr>
        <w:t>NM),</w:t>
      </w:r>
      <w:r>
        <w:rPr>
          <w:rFonts w:ascii="Arial" w:hAnsi="Arial" w:cs="Arial"/>
        </w:rPr>
        <w:t xml:space="preserve"> vienlaicīgi nepalielinot nodokļa atvieglojumus par apgādībā esošām personām </w:t>
      </w:r>
      <w:r w:rsidRPr="00093ACE">
        <w:rPr>
          <w:rFonts w:ascii="Arial" w:hAnsi="Arial" w:cs="Arial"/>
          <w:i/>
        </w:rPr>
        <w:t>(</w:t>
      </w:r>
      <w:r w:rsidR="00093ACE" w:rsidRPr="00093ACE">
        <w:rPr>
          <w:rFonts w:ascii="Arial" w:hAnsi="Arial" w:cs="Arial"/>
          <w:i/>
        </w:rPr>
        <w:t xml:space="preserve">turpmāk - </w:t>
      </w:r>
      <w:r w:rsidRPr="00093ACE">
        <w:rPr>
          <w:rFonts w:ascii="Arial" w:hAnsi="Arial" w:cs="Arial"/>
          <w:i/>
        </w:rPr>
        <w:t>AAP)</w:t>
      </w:r>
      <w:r w:rsidR="00093ACE">
        <w:rPr>
          <w:rFonts w:ascii="Arial" w:hAnsi="Arial" w:cs="Arial"/>
          <w:i/>
        </w:rPr>
        <w:t>, (skatīt Grafiku Nr.1)</w:t>
      </w:r>
      <w:r w:rsidRPr="00093ACE">
        <w:rPr>
          <w:rFonts w:ascii="Arial" w:hAnsi="Arial" w:cs="Arial"/>
          <w:i/>
        </w:rPr>
        <w:t>,</w:t>
      </w:r>
      <w:r>
        <w:rPr>
          <w:rFonts w:ascii="Arial" w:hAnsi="Arial" w:cs="Arial"/>
        </w:rPr>
        <w:t xml:space="preserve"> mājsaimniecībās ar bērniem ieguvums no nodokļu regulējuma izmaiņām uz vienu mājsaimniecības locekli būs daudzkārt mazāks, nekā mājsaimniecībās bez bērniem, tādējādi vēl vairāk palielinot jau tā augsto nevienlīdzību  starp mājsaimniecībām ar un bez bērniem</w:t>
      </w:r>
      <w:r w:rsidR="00093ACE">
        <w:rPr>
          <w:rFonts w:ascii="Arial" w:hAnsi="Arial" w:cs="Arial"/>
        </w:rPr>
        <w:t xml:space="preserve"> un paaugstinot kopš 2021.gada augošo nabadzības risku </w:t>
      </w:r>
      <w:r w:rsidR="00093ACE" w:rsidRPr="00093ACE">
        <w:rPr>
          <w:rFonts w:ascii="Arial" w:hAnsi="Arial" w:cs="Arial"/>
        </w:rPr>
        <w:t>ģimenēs</w:t>
      </w:r>
      <w:r w:rsidR="00093ACE">
        <w:rPr>
          <w:rStyle w:val="FootnoteReference"/>
          <w:rFonts w:ascii="Arial" w:hAnsi="Arial" w:cs="Arial"/>
        </w:rPr>
        <w:footnoteReference w:id="1"/>
      </w:r>
      <w:r w:rsidR="00093ACE" w:rsidRPr="00093ACE">
        <w:rPr>
          <w:rFonts w:ascii="Arial" w:hAnsi="Arial" w:cs="Arial"/>
        </w:rPr>
        <w:t>, kur uz vienu apgādnieku ir vai</w:t>
      </w:r>
      <w:r w:rsidR="00093ACE">
        <w:rPr>
          <w:rFonts w:ascii="Arial" w:hAnsi="Arial" w:cs="Arial"/>
        </w:rPr>
        <w:t>rāk kā viena apgādājama persona</w:t>
      </w:r>
      <w:r w:rsidR="00093ACE" w:rsidRPr="00093ACE">
        <w:rPr>
          <w:rFonts w:ascii="Arial" w:hAnsi="Arial" w:cs="Arial"/>
        </w:rPr>
        <w:t>.</w:t>
      </w:r>
      <w:r w:rsidR="00093ACE">
        <w:rPr>
          <w:rFonts w:ascii="Arial" w:hAnsi="Arial" w:cs="Arial"/>
        </w:rPr>
        <w:t xml:space="preserve"> </w:t>
      </w:r>
    </w:p>
    <w:p w:rsidR="00535714" w:rsidRDefault="00535714" w:rsidP="00535714">
      <w:pPr>
        <w:pStyle w:val="Caption"/>
        <w:jc w:val="both"/>
      </w:pPr>
      <w:r>
        <w:rPr>
          <w:rFonts w:ascii="Arial" w:hAnsi="Arial" w:cs="Arial"/>
          <w:noProof/>
          <w:lang w:eastAsia="lv-LV"/>
        </w:rPr>
        <w:drawing>
          <wp:inline distT="0" distB="0" distL="0" distR="0" wp14:anchorId="5E65DFAB" wp14:editId="054288F4">
            <wp:extent cx="4895850" cy="28852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1215" cy="2888395"/>
                    </a:xfrm>
                    <a:prstGeom prst="rect">
                      <a:avLst/>
                    </a:prstGeom>
                    <a:noFill/>
                  </pic:spPr>
                </pic:pic>
              </a:graphicData>
            </a:graphic>
          </wp:inline>
        </w:drawing>
      </w:r>
      <w:r w:rsidRPr="00535714">
        <w:t xml:space="preserve"> </w:t>
      </w:r>
    </w:p>
    <w:p w:rsidR="00535714" w:rsidRDefault="00535714" w:rsidP="00535714">
      <w:pPr>
        <w:pStyle w:val="Caption"/>
        <w:jc w:val="both"/>
        <w:rPr>
          <w:rFonts w:ascii="Arial" w:hAnsi="Arial" w:cs="Arial"/>
        </w:rPr>
      </w:pPr>
      <w:r>
        <w:t xml:space="preserve">Grafiks </w:t>
      </w:r>
      <w:fldSimple w:instr=" SEQ Grafiks \* ARABIC ">
        <w:r>
          <w:rPr>
            <w:noProof/>
          </w:rPr>
          <w:t>1</w:t>
        </w:r>
      </w:fldSimple>
    </w:p>
    <w:p w:rsidR="00A63854" w:rsidRPr="00AD3F41" w:rsidRDefault="00A63854" w:rsidP="00A63854">
      <w:pPr>
        <w:spacing w:after="240" w:line="360" w:lineRule="auto"/>
        <w:ind w:firstLine="720"/>
        <w:jc w:val="both"/>
        <w:rPr>
          <w:rFonts w:ascii="Arial" w:hAnsi="Arial" w:cs="Arial"/>
          <w:b/>
          <w:bCs/>
        </w:rPr>
      </w:pPr>
      <w:r>
        <w:rPr>
          <w:rFonts w:ascii="Arial" w:hAnsi="Arial" w:cs="Arial"/>
        </w:rPr>
        <w:lastRenderedPageBreak/>
        <w:t xml:space="preserve">Šāda pieeja ir pretrunā ar </w:t>
      </w:r>
      <w:r w:rsidRPr="00A060E1">
        <w:rPr>
          <w:rFonts w:ascii="Arial" w:hAnsi="Arial" w:cs="Arial"/>
        </w:rPr>
        <w:t>Deklarācij</w:t>
      </w:r>
      <w:r>
        <w:rPr>
          <w:rFonts w:ascii="Arial" w:hAnsi="Arial" w:cs="Arial"/>
        </w:rPr>
        <w:t>ā</w:t>
      </w:r>
      <w:r w:rsidRPr="00A060E1">
        <w:rPr>
          <w:rFonts w:ascii="Arial" w:hAnsi="Arial" w:cs="Arial"/>
        </w:rPr>
        <w:t xml:space="preserve"> par </w:t>
      </w:r>
      <w:proofErr w:type="spellStart"/>
      <w:r w:rsidRPr="00A060E1">
        <w:rPr>
          <w:rFonts w:ascii="Arial" w:hAnsi="Arial" w:cs="Arial"/>
        </w:rPr>
        <w:t>Evikas</w:t>
      </w:r>
      <w:proofErr w:type="spellEnd"/>
      <w:r w:rsidRPr="00A060E1">
        <w:rPr>
          <w:rFonts w:ascii="Arial" w:hAnsi="Arial" w:cs="Arial"/>
        </w:rPr>
        <w:t xml:space="preserve"> Siliņas vadītā Ministru kabineta iecerēto darbību</w:t>
      </w:r>
      <w:r>
        <w:rPr>
          <w:rFonts w:ascii="Arial" w:hAnsi="Arial" w:cs="Arial"/>
        </w:rPr>
        <w:t xml:space="preserve"> </w:t>
      </w:r>
      <w:r w:rsidRPr="00093ACE">
        <w:rPr>
          <w:rFonts w:ascii="Arial" w:hAnsi="Arial" w:cs="Arial"/>
          <w:i/>
        </w:rPr>
        <w:t>(turpmāk – Deklarācija),</w:t>
      </w:r>
      <w:r>
        <w:rPr>
          <w:rFonts w:ascii="Arial" w:hAnsi="Arial" w:cs="Arial"/>
        </w:rPr>
        <w:t xml:space="preserve"> kuras 36.punkts paredz arī ar </w:t>
      </w:r>
      <w:r w:rsidRPr="00D67225">
        <w:rPr>
          <w:rFonts w:ascii="Arial" w:hAnsi="Arial" w:cs="Arial"/>
        </w:rPr>
        <w:t>nodokļu politik</w:t>
      </w:r>
      <w:r>
        <w:rPr>
          <w:rFonts w:ascii="Arial" w:hAnsi="Arial" w:cs="Arial"/>
        </w:rPr>
        <w:t>as</w:t>
      </w:r>
      <w:r w:rsidRPr="00D67225">
        <w:rPr>
          <w:rFonts w:ascii="Arial" w:hAnsi="Arial" w:cs="Arial"/>
        </w:rPr>
        <w:t xml:space="preserve"> </w:t>
      </w:r>
      <w:r>
        <w:rPr>
          <w:rFonts w:ascii="Arial" w:hAnsi="Arial" w:cs="Arial"/>
        </w:rPr>
        <w:t xml:space="preserve">instrumentiem </w:t>
      </w:r>
      <w:r w:rsidRPr="00D67225">
        <w:rPr>
          <w:rFonts w:ascii="Arial" w:hAnsi="Arial" w:cs="Arial"/>
        </w:rPr>
        <w:t>mazinā</w:t>
      </w:r>
      <w:r>
        <w:rPr>
          <w:rFonts w:ascii="Arial" w:hAnsi="Arial" w:cs="Arial"/>
        </w:rPr>
        <w:t>t</w:t>
      </w:r>
      <w:r w:rsidRPr="00D67225">
        <w:rPr>
          <w:rFonts w:ascii="Arial" w:hAnsi="Arial" w:cs="Arial"/>
        </w:rPr>
        <w:t xml:space="preserve"> ienākumu nevienlīdzību</w:t>
      </w:r>
      <w:r>
        <w:rPr>
          <w:rFonts w:ascii="Arial" w:hAnsi="Arial" w:cs="Arial"/>
        </w:rPr>
        <w:t xml:space="preserve">. Tāpat tas ir pretrunā gan ar Satversmes preambulā ietverto “sociāli atbildīgas valsts principu”, gan arī pretrunā ar </w:t>
      </w:r>
      <w:r w:rsidRPr="00093ACE">
        <w:rPr>
          <w:rFonts w:ascii="Arial" w:hAnsi="Arial" w:cs="Arial"/>
        </w:rPr>
        <w:t xml:space="preserve">ANO </w:t>
      </w:r>
      <w:r w:rsidRPr="00093ACE">
        <w:rPr>
          <w:rFonts w:ascii="Arial" w:hAnsi="Arial" w:cs="Arial"/>
          <w:bCs/>
        </w:rPr>
        <w:t>BĒRNU TIESĪBU KONVENCIJAS</w:t>
      </w:r>
      <w:r>
        <w:rPr>
          <w:rFonts w:ascii="Arial" w:hAnsi="Arial" w:cs="Arial"/>
          <w:b/>
          <w:bCs/>
        </w:rPr>
        <w:t xml:space="preserve"> </w:t>
      </w:r>
      <w:r>
        <w:rPr>
          <w:rFonts w:ascii="Arial" w:hAnsi="Arial" w:cs="Arial"/>
        </w:rPr>
        <w:t>preambulā ietverto</w:t>
      </w:r>
      <w:r>
        <w:rPr>
          <w:rFonts w:ascii="Arial" w:hAnsi="Arial" w:cs="Arial"/>
          <w:b/>
          <w:bCs/>
        </w:rPr>
        <w:t xml:space="preserve"> </w:t>
      </w:r>
      <w:r>
        <w:rPr>
          <w:rFonts w:ascii="Arial" w:hAnsi="Arial" w:cs="Arial"/>
        </w:rPr>
        <w:t>a</w:t>
      </w:r>
      <w:r w:rsidRPr="007D652B">
        <w:rPr>
          <w:rFonts w:ascii="Arial" w:hAnsi="Arial" w:cs="Arial"/>
        </w:rPr>
        <w:t>tgādin</w:t>
      </w:r>
      <w:r>
        <w:rPr>
          <w:rFonts w:ascii="Arial" w:hAnsi="Arial" w:cs="Arial"/>
        </w:rPr>
        <w:t>ājumu,</w:t>
      </w:r>
      <w:r w:rsidRPr="007D652B">
        <w:rPr>
          <w:rFonts w:ascii="Arial" w:hAnsi="Arial" w:cs="Arial"/>
        </w:rPr>
        <w:t xml:space="preserve"> ka</w:t>
      </w:r>
      <w:r>
        <w:rPr>
          <w:rFonts w:ascii="Arial" w:hAnsi="Arial" w:cs="Arial"/>
        </w:rPr>
        <w:t xml:space="preserve"> </w:t>
      </w:r>
      <w:r w:rsidRPr="007D652B">
        <w:rPr>
          <w:rFonts w:ascii="Arial" w:hAnsi="Arial" w:cs="Arial"/>
        </w:rPr>
        <w:t>ikvienam bērnam</w:t>
      </w:r>
      <w:r>
        <w:rPr>
          <w:rFonts w:ascii="Arial" w:hAnsi="Arial" w:cs="Arial"/>
        </w:rPr>
        <w:t>, kā</w:t>
      </w:r>
      <w:r w:rsidRPr="00F73920">
        <w:rPr>
          <w:rFonts w:ascii="Arial" w:hAnsi="Arial" w:cs="Arial"/>
        </w:rPr>
        <w:t xml:space="preserve"> fiziski un garīgi vēl nenobrieduš</w:t>
      </w:r>
      <w:r>
        <w:rPr>
          <w:rFonts w:ascii="Arial" w:hAnsi="Arial" w:cs="Arial"/>
        </w:rPr>
        <w:t>ai</w:t>
      </w:r>
      <w:r w:rsidRPr="00F73920">
        <w:rPr>
          <w:rFonts w:ascii="Arial" w:hAnsi="Arial" w:cs="Arial"/>
        </w:rPr>
        <w:t xml:space="preserve"> būtn</w:t>
      </w:r>
      <w:r>
        <w:rPr>
          <w:rFonts w:ascii="Arial" w:hAnsi="Arial" w:cs="Arial"/>
        </w:rPr>
        <w:t>ei,</w:t>
      </w:r>
      <w:r w:rsidRPr="00F73920">
        <w:rPr>
          <w:rFonts w:ascii="Arial" w:hAnsi="Arial" w:cs="Arial"/>
        </w:rPr>
        <w:t xml:space="preserve"> </w:t>
      </w:r>
      <w:r>
        <w:rPr>
          <w:rFonts w:ascii="Arial" w:hAnsi="Arial" w:cs="Arial"/>
        </w:rPr>
        <w:t xml:space="preserve">ir </w:t>
      </w:r>
      <w:r w:rsidRPr="00F73920">
        <w:rPr>
          <w:rFonts w:ascii="Arial" w:hAnsi="Arial" w:cs="Arial"/>
        </w:rPr>
        <w:t>vajadzīga īpaša aizsardzība un gādība</w:t>
      </w:r>
      <w:r>
        <w:rPr>
          <w:rFonts w:ascii="Arial" w:hAnsi="Arial" w:cs="Arial"/>
        </w:rPr>
        <w:t xml:space="preserve">. </w:t>
      </w:r>
    </w:p>
    <w:p w:rsidR="00093ACE" w:rsidRDefault="00A63854" w:rsidP="00A63854">
      <w:pPr>
        <w:spacing w:after="240" w:line="360" w:lineRule="auto"/>
        <w:ind w:firstLine="720"/>
        <w:jc w:val="both"/>
        <w:rPr>
          <w:rFonts w:ascii="Arial" w:hAnsi="Arial" w:cs="Arial"/>
        </w:rPr>
      </w:pPr>
      <w:r>
        <w:rPr>
          <w:rFonts w:ascii="Arial" w:hAnsi="Arial" w:cs="Arial"/>
        </w:rPr>
        <w:t xml:space="preserve">Turpmāka nevienlīdzības plaisas palielināšana starp mājsaimniecībām ar un bez bērniem nav pieļaujama, bet gluži pretēji – tā ir jāmazina. Uzskatām, ka </w:t>
      </w:r>
      <w:r w:rsidRPr="00093ACE">
        <w:rPr>
          <w:rFonts w:ascii="Arial" w:hAnsi="Arial" w:cs="Arial"/>
          <w:b/>
        </w:rPr>
        <w:t>nākamgad nevienlīdzības plaisu</w:t>
      </w:r>
      <w:r>
        <w:rPr>
          <w:rFonts w:ascii="Arial" w:hAnsi="Arial" w:cs="Arial"/>
        </w:rPr>
        <w:t xml:space="preserve"> </w:t>
      </w:r>
      <w:r w:rsidRPr="00093ACE">
        <w:rPr>
          <w:rFonts w:ascii="Arial" w:hAnsi="Arial" w:cs="Arial"/>
          <w:b/>
        </w:rPr>
        <w:t>ir iespējams nedaudz mazināt arī fiskāli neitrālā veidā</w:t>
      </w:r>
      <w:r>
        <w:rPr>
          <w:rFonts w:ascii="Arial" w:hAnsi="Arial" w:cs="Arial"/>
        </w:rPr>
        <w:t xml:space="preserve"> likumprojektā </w:t>
      </w:r>
      <w:proofErr w:type="spellStart"/>
      <w:r w:rsidRPr="007B278A">
        <w:rPr>
          <w:rFonts w:ascii="Arial" w:hAnsi="Arial" w:cs="Arial"/>
        </w:rPr>
        <w:t>Nr</w:t>
      </w:r>
      <w:proofErr w:type="spellEnd"/>
      <w:r w:rsidRPr="007B278A">
        <w:rPr>
          <w:rFonts w:ascii="Arial" w:hAnsi="Arial" w:cs="Arial"/>
        </w:rPr>
        <w:t>: 742/Lp14</w:t>
      </w:r>
      <w:r>
        <w:rPr>
          <w:rFonts w:ascii="Arial" w:hAnsi="Arial" w:cs="Arial"/>
        </w:rPr>
        <w:t xml:space="preserve"> “</w:t>
      </w:r>
      <w:r w:rsidRPr="007B278A">
        <w:rPr>
          <w:rFonts w:ascii="Arial" w:hAnsi="Arial" w:cs="Arial"/>
        </w:rPr>
        <w:t>Grozījumi likumā 'P</w:t>
      </w:r>
      <w:r>
        <w:rPr>
          <w:rFonts w:ascii="Arial" w:hAnsi="Arial" w:cs="Arial"/>
        </w:rPr>
        <w:t>ar iedzīvotāju ienākuma nodokli” ietverot nosacījumu, ka AAP ir jābūt vismaz 80% no NM, kā arī nosakot pārejas periodu, kurā fiskāli neitrālā veidā vispirms tiek palielināts AAP, līdz tas sasniedz 80% no NM, un pēc tam, atbilstīgi budžeta iespējām, tiek kāpināti abi šie lielumi, saglabājot proporciju, ka AAP ir 80% no NM. Šāds priekšlikums tika iesniegts uz 2.lasījumu.</w:t>
      </w:r>
    </w:p>
    <w:p w:rsidR="00093ACE" w:rsidRDefault="009213CF" w:rsidP="00C0298E">
      <w:pPr>
        <w:spacing w:after="240" w:line="360" w:lineRule="auto"/>
        <w:ind w:firstLine="720"/>
        <w:jc w:val="both"/>
        <w:rPr>
          <w:rFonts w:ascii="Arial" w:hAnsi="Arial" w:cs="Arial"/>
        </w:rPr>
      </w:pPr>
      <w:r>
        <w:rPr>
          <w:rFonts w:ascii="Arial" w:hAnsi="Arial" w:cs="Arial"/>
        </w:rPr>
        <w:t xml:space="preserve">No Finanšu ministrijas </w:t>
      </w:r>
      <w:r w:rsidRPr="00093ACE">
        <w:rPr>
          <w:rFonts w:ascii="Arial" w:hAnsi="Arial" w:cs="Arial"/>
          <w:i/>
        </w:rPr>
        <w:t>(</w:t>
      </w:r>
      <w:r w:rsidR="00093ACE" w:rsidRPr="00093ACE">
        <w:rPr>
          <w:rFonts w:ascii="Arial" w:hAnsi="Arial" w:cs="Arial"/>
          <w:i/>
        </w:rPr>
        <w:t xml:space="preserve">turpmāk - </w:t>
      </w:r>
      <w:r w:rsidRPr="00093ACE">
        <w:rPr>
          <w:rFonts w:ascii="Arial" w:hAnsi="Arial" w:cs="Arial"/>
          <w:i/>
        </w:rPr>
        <w:t>FM)</w:t>
      </w:r>
      <w:r>
        <w:rPr>
          <w:rFonts w:ascii="Arial" w:hAnsi="Arial" w:cs="Arial"/>
        </w:rPr>
        <w:t xml:space="preserve"> mājaslapā sadaļā “</w:t>
      </w:r>
      <w:r w:rsidRPr="00C25ABA">
        <w:rPr>
          <w:rFonts w:ascii="Arial" w:hAnsi="Arial" w:cs="Arial"/>
        </w:rPr>
        <w:t>Valsts nodokļu politikas pamatnostādņu izstrādes materiāli</w:t>
      </w:r>
      <w:r>
        <w:rPr>
          <w:rFonts w:ascii="Arial" w:hAnsi="Arial" w:cs="Arial"/>
        </w:rPr>
        <w:t>” ievietotā dokumenta “</w:t>
      </w:r>
      <w:r w:rsidRPr="004A13BF">
        <w:rPr>
          <w:rFonts w:ascii="Arial" w:hAnsi="Arial" w:cs="Arial"/>
        </w:rPr>
        <w:t>Darbaspēka izmaksu esošās situācijas novērtējums un priekšlikumi tālākai rīcībai</w:t>
      </w:r>
      <w:r>
        <w:rPr>
          <w:rFonts w:ascii="Arial" w:hAnsi="Arial" w:cs="Arial"/>
        </w:rPr>
        <w:t>”</w:t>
      </w:r>
      <w:r>
        <w:rPr>
          <w:rStyle w:val="FootnoteReference"/>
          <w:rFonts w:ascii="Arial" w:hAnsi="Arial" w:cs="Arial"/>
        </w:rPr>
        <w:footnoteReference w:id="2"/>
      </w:r>
      <w:r>
        <w:rPr>
          <w:rFonts w:ascii="Arial" w:hAnsi="Arial" w:cs="Arial"/>
        </w:rPr>
        <w:t xml:space="preserve"> ceturtajā lappusē ievietotās tabulas “Politikas mērķi” var secināt, ka FM amatpersonas neatšķir </w:t>
      </w:r>
      <w:r w:rsidR="00C0298E">
        <w:rPr>
          <w:rFonts w:ascii="Arial" w:hAnsi="Arial" w:cs="Arial"/>
          <w:b/>
          <w:bCs/>
        </w:rPr>
        <w:t>a</w:t>
      </w:r>
      <w:r w:rsidR="00C0298E" w:rsidRPr="001B127A">
        <w:rPr>
          <w:rFonts w:ascii="Arial" w:hAnsi="Arial" w:cs="Arial"/>
          <w:b/>
          <w:bCs/>
        </w:rPr>
        <w:t>talgojuma nevienlīdzīb</w:t>
      </w:r>
      <w:r w:rsidR="00C0298E">
        <w:rPr>
          <w:rFonts w:ascii="Arial" w:hAnsi="Arial" w:cs="Arial"/>
          <w:b/>
          <w:bCs/>
        </w:rPr>
        <w:t xml:space="preserve">u </w:t>
      </w:r>
      <w:r w:rsidR="00C0298E" w:rsidRPr="00C0298E">
        <w:rPr>
          <w:rFonts w:ascii="Arial" w:hAnsi="Arial" w:cs="Arial"/>
          <w:bCs/>
        </w:rPr>
        <w:t>no</w:t>
      </w:r>
      <w:r w:rsidR="00C0298E">
        <w:rPr>
          <w:rFonts w:ascii="Arial" w:hAnsi="Arial" w:cs="Arial"/>
          <w:b/>
          <w:bCs/>
        </w:rPr>
        <w:t xml:space="preserve"> ienākumu</w:t>
      </w:r>
      <w:r w:rsidRPr="001B127A">
        <w:rPr>
          <w:rFonts w:ascii="Arial" w:hAnsi="Arial" w:cs="Arial"/>
          <w:b/>
          <w:bCs/>
        </w:rPr>
        <w:t xml:space="preserve"> nevienlīdzība</w:t>
      </w:r>
      <w:r w:rsidR="00C0298E">
        <w:rPr>
          <w:rFonts w:ascii="Arial" w:hAnsi="Arial" w:cs="Arial"/>
          <w:b/>
          <w:bCs/>
        </w:rPr>
        <w:t xml:space="preserve">s, </w:t>
      </w:r>
      <w:r w:rsidR="00C0298E" w:rsidRPr="00C0298E">
        <w:rPr>
          <w:rFonts w:ascii="Arial" w:hAnsi="Arial" w:cs="Arial"/>
          <w:bCs/>
        </w:rPr>
        <w:t xml:space="preserve">ko mēra </w:t>
      </w:r>
      <w:r w:rsidRPr="00C0298E">
        <w:rPr>
          <w:rFonts w:ascii="Arial" w:hAnsi="Arial" w:cs="Arial"/>
          <w:bCs/>
        </w:rPr>
        <w:t>pēc</w:t>
      </w:r>
      <w:r>
        <w:rPr>
          <w:rFonts w:ascii="Arial" w:hAnsi="Arial" w:cs="Arial"/>
          <w:b/>
          <w:bCs/>
        </w:rPr>
        <w:t xml:space="preserve"> </w:t>
      </w:r>
      <w:r w:rsidRPr="001B127A">
        <w:rPr>
          <w:rFonts w:ascii="Arial" w:hAnsi="Arial" w:cs="Arial"/>
        </w:rPr>
        <w:t>ienākum</w:t>
      </w:r>
      <w:r>
        <w:rPr>
          <w:rFonts w:ascii="Arial" w:hAnsi="Arial" w:cs="Arial"/>
        </w:rPr>
        <w:t>u līmeņa</w:t>
      </w:r>
      <w:r w:rsidRPr="001B127A">
        <w:rPr>
          <w:rFonts w:ascii="Arial" w:hAnsi="Arial" w:cs="Arial"/>
        </w:rPr>
        <w:t xml:space="preserve"> uz </w:t>
      </w:r>
      <w:r w:rsidRPr="001B127A">
        <w:rPr>
          <w:rFonts w:ascii="Arial" w:hAnsi="Arial" w:cs="Arial"/>
          <w:u w:val="single"/>
        </w:rPr>
        <w:t>mājsaimniecības locekli</w:t>
      </w:r>
      <w:r w:rsidRPr="001B127A">
        <w:rPr>
          <w:rFonts w:ascii="Arial" w:hAnsi="Arial" w:cs="Arial"/>
        </w:rPr>
        <w:t xml:space="preserve"> pēc nodokļiem un sociālajiem </w:t>
      </w:r>
      <w:proofErr w:type="spellStart"/>
      <w:r w:rsidRPr="001B127A">
        <w:rPr>
          <w:rFonts w:ascii="Arial" w:hAnsi="Arial" w:cs="Arial"/>
        </w:rPr>
        <w:t>transfertiem</w:t>
      </w:r>
      <w:proofErr w:type="spellEnd"/>
      <w:r w:rsidRPr="001B127A">
        <w:rPr>
          <w:rFonts w:ascii="Arial" w:hAnsi="Arial" w:cs="Arial"/>
          <w:b/>
          <w:bCs/>
        </w:rPr>
        <w:t xml:space="preserve">. </w:t>
      </w:r>
      <w:r w:rsidR="00093ACE">
        <w:rPr>
          <w:rFonts w:ascii="Arial" w:hAnsi="Arial" w:cs="Arial"/>
        </w:rPr>
        <w:t xml:space="preserve">Dokumenta 98.lappusē AAP nepaaugstināšanas pamatošanai ir minēti divi argumenti: </w:t>
      </w:r>
    </w:p>
    <w:p w:rsidR="00093ACE" w:rsidRDefault="00093ACE" w:rsidP="00093ACE">
      <w:pPr>
        <w:pStyle w:val="ListParagraph"/>
        <w:numPr>
          <w:ilvl w:val="0"/>
          <w:numId w:val="1"/>
        </w:numPr>
        <w:spacing w:after="240" w:line="360" w:lineRule="auto"/>
        <w:jc w:val="both"/>
        <w:rPr>
          <w:rFonts w:ascii="Arial" w:hAnsi="Arial" w:cs="Arial"/>
        </w:rPr>
      </w:pPr>
      <w:r w:rsidRPr="00AD3F41">
        <w:rPr>
          <w:rFonts w:ascii="Arial" w:hAnsi="Arial" w:cs="Arial"/>
        </w:rPr>
        <w:t xml:space="preserve">visi šos atvieglojumus tā saņēmēji nevar izmantot pilnā apmērā, </w:t>
      </w:r>
    </w:p>
    <w:p w:rsidR="00093ACE" w:rsidRDefault="00093ACE" w:rsidP="00093ACE">
      <w:pPr>
        <w:pStyle w:val="ListParagraph"/>
        <w:numPr>
          <w:ilvl w:val="0"/>
          <w:numId w:val="1"/>
        </w:numPr>
        <w:spacing w:after="240" w:line="360" w:lineRule="auto"/>
        <w:jc w:val="both"/>
        <w:rPr>
          <w:rFonts w:ascii="Arial" w:hAnsi="Arial" w:cs="Arial"/>
        </w:rPr>
      </w:pPr>
      <w:r w:rsidRPr="00AD3F41">
        <w:rPr>
          <w:rFonts w:ascii="Arial" w:hAnsi="Arial" w:cs="Arial"/>
        </w:rPr>
        <w:t>apsverama iespēja par atvieglojumu daļēju iekļaušanu transformēšan</w:t>
      </w:r>
      <w:r w:rsidR="00C0298E">
        <w:rPr>
          <w:rFonts w:ascii="Arial" w:hAnsi="Arial" w:cs="Arial"/>
        </w:rPr>
        <w:t>u</w:t>
      </w:r>
      <w:r w:rsidRPr="00AD3F41">
        <w:rPr>
          <w:rFonts w:ascii="Arial" w:hAnsi="Arial" w:cs="Arial"/>
        </w:rPr>
        <w:t xml:space="preserve"> uz paaugstinātiem pabalstiem </w:t>
      </w:r>
      <w:r w:rsidR="00C0298E">
        <w:rPr>
          <w:rFonts w:ascii="Arial" w:hAnsi="Arial" w:cs="Arial"/>
        </w:rPr>
        <w:t>grupām, kam paredzēti nodokļa atvieglojumi.</w:t>
      </w:r>
    </w:p>
    <w:p w:rsidR="00C0298E" w:rsidRDefault="00093ACE" w:rsidP="00535714">
      <w:pPr>
        <w:spacing w:after="240" w:line="360" w:lineRule="auto"/>
        <w:ind w:firstLine="360"/>
        <w:jc w:val="both"/>
        <w:rPr>
          <w:rFonts w:ascii="Arial" w:hAnsi="Arial" w:cs="Arial"/>
        </w:rPr>
      </w:pPr>
      <w:r>
        <w:rPr>
          <w:rFonts w:ascii="Arial" w:hAnsi="Arial" w:cs="Arial"/>
        </w:rPr>
        <w:t>Attiecībā uz pirmo argumentu jānorāda, ka vairāk nekā 200 tūkstošu darbspējas vecuma iedzīvotāju neizmanto sev piekritīgo NM</w:t>
      </w:r>
      <w:r w:rsidR="00C0298E">
        <w:rPr>
          <w:rFonts w:ascii="Arial" w:hAnsi="Arial" w:cs="Arial"/>
        </w:rPr>
        <w:t>, tāpat arī nākamgad 80% pensionāru neizmantos visu</w:t>
      </w:r>
      <w:r>
        <w:rPr>
          <w:rFonts w:ascii="Arial" w:hAnsi="Arial" w:cs="Arial"/>
        </w:rPr>
        <w:t xml:space="preserve"> sev piekritīgo NM, </w:t>
      </w:r>
      <w:r w:rsidR="00C0298E">
        <w:rPr>
          <w:rFonts w:ascii="Arial" w:hAnsi="Arial" w:cs="Arial"/>
        </w:rPr>
        <w:t xml:space="preserve">taču tas nav bijis par iemeslu NM </w:t>
      </w:r>
      <w:r w:rsidR="001B2BE1">
        <w:rPr>
          <w:rFonts w:ascii="Arial" w:hAnsi="Arial" w:cs="Arial"/>
        </w:rPr>
        <w:t>ne</w:t>
      </w:r>
      <w:r w:rsidR="00C0298E">
        <w:rPr>
          <w:rFonts w:ascii="Arial" w:hAnsi="Arial" w:cs="Arial"/>
        </w:rPr>
        <w:t>paaugstin</w:t>
      </w:r>
      <w:r w:rsidR="00535714">
        <w:rPr>
          <w:rFonts w:ascii="Arial" w:hAnsi="Arial" w:cs="Arial"/>
        </w:rPr>
        <w:t xml:space="preserve">āt. </w:t>
      </w:r>
      <w:r>
        <w:rPr>
          <w:rFonts w:ascii="Arial" w:hAnsi="Arial" w:cs="Arial"/>
        </w:rPr>
        <w:t>Attiecībā uz priekšlikumu atvieglojumus</w:t>
      </w:r>
      <w:r w:rsidRPr="00F4420E">
        <w:rPr>
          <w:rFonts w:ascii="Arial" w:hAnsi="Arial" w:cs="Arial"/>
        </w:rPr>
        <w:t xml:space="preserve"> transformē</w:t>
      </w:r>
      <w:r>
        <w:rPr>
          <w:rFonts w:ascii="Arial" w:hAnsi="Arial" w:cs="Arial"/>
        </w:rPr>
        <w:t xml:space="preserve">t </w:t>
      </w:r>
      <w:r w:rsidRPr="00F4420E">
        <w:rPr>
          <w:rFonts w:ascii="Arial" w:hAnsi="Arial" w:cs="Arial"/>
        </w:rPr>
        <w:t>uz paaugstinātiem pabalstiem šīm grupām</w:t>
      </w:r>
      <w:r>
        <w:rPr>
          <w:rFonts w:ascii="Arial" w:hAnsi="Arial" w:cs="Arial"/>
        </w:rPr>
        <w:t xml:space="preserve"> jānorāda, ka tas varētu būt vērtējams modelis, kuram ir gan pozitīvas (</w:t>
      </w:r>
      <w:r w:rsidR="00C225E6">
        <w:rPr>
          <w:rFonts w:ascii="Arial" w:hAnsi="Arial" w:cs="Arial"/>
        </w:rPr>
        <w:t>valsts paredzētais atbalsts sasniedz visu mērķa grupu</w:t>
      </w:r>
      <w:r>
        <w:rPr>
          <w:rFonts w:ascii="Arial" w:hAnsi="Arial" w:cs="Arial"/>
        </w:rPr>
        <w:t xml:space="preserve">), gan ne tik pozitīvas  ietekmes (neveicina </w:t>
      </w:r>
      <w:r w:rsidR="00C225E6">
        <w:rPr>
          <w:rFonts w:ascii="Arial" w:hAnsi="Arial" w:cs="Arial"/>
        </w:rPr>
        <w:t>šīs sociālās grupas</w:t>
      </w:r>
      <w:r>
        <w:rPr>
          <w:rFonts w:ascii="Arial" w:hAnsi="Arial" w:cs="Arial"/>
        </w:rPr>
        <w:t xml:space="preserve"> iesaisti darba tirgū). </w:t>
      </w:r>
      <w:r w:rsidR="00C225E6">
        <w:rPr>
          <w:rFonts w:ascii="Arial" w:hAnsi="Arial" w:cs="Arial"/>
        </w:rPr>
        <w:t>Tomēr,</w:t>
      </w:r>
      <w:r>
        <w:rPr>
          <w:rFonts w:ascii="Arial" w:hAnsi="Arial" w:cs="Arial"/>
        </w:rPr>
        <w:t xml:space="preserve"> kamēr nav pieņemts lēmums par atvieglojumu</w:t>
      </w:r>
      <w:r w:rsidRPr="00F4420E">
        <w:rPr>
          <w:rFonts w:ascii="Arial" w:hAnsi="Arial" w:cs="Arial"/>
        </w:rPr>
        <w:t xml:space="preserve"> transformē</w:t>
      </w:r>
      <w:r>
        <w:rPr>
          <w:rFonts w:ascii="Arial" w:hAnsi="Arial" w:cs="Arial"/>
        </w:rPr>
        <w:t xml:space="preserve">šanu </w:t>
      </w:r>
      <w:r w:rsidRPr="00F4420E">
        <w:rPr>
          <w:rFonts w:ascii="Arial" w:hAnsi="Arial" w:cs="Arial"/>
        </w:rPr>
        <w:t>uz paaugstinātiem</w:t>
      </w:r>
      <w:r>
        <w:rPr>
          <w:rFonts w:ascii="Arial" w:hAnsi="Arial" w:cs="Arial"/>
        </w:rPr>
        <w:t xml:space="preserve"> pabalstiem, tas nedrīkst būt arguments AAP nepaaugstināšanai. </w:t>
      </w:r>
    </w:p>
    <w:p w:rsidR="00093ACE" w:rsidRPr="00C0298E" w:rsidRDefault="00093ACE" w:rsidP="00C0298E">
      <w:pPr>
        <w:spacing w:after="240" w:line="360" w:lineRule="auto"/>
        <w:ind w:firstLine="720"/>
        <w:jc w:val="both"/>
        <w:rPr>
          <w:rFonts w:ascii="Arial" w:hAnsi="Arial" w:cs="Arial"/>
        </w:rPr>
      </w:pPr>
      <w:r>
        <w:rPr>
          <w:rFonts w:ascii="Arial" w:hAnsi="Arial" w:cs="Arial"/>
          <w:b/>
          <w:bCs/>
        </w:rPr>
        <w:lastRenderedPageBreak/>
        <w:t>Risinājums</w:t>
      </w:r>
    </w:p>
    <w:p w:rsidR="00093ACE" w:rsidRDefault="00093ACE" w:rsidP="00093ACE">
      <w:pPr>
        <w:spacing w:after="240" w:line="360" w:lineRule="auto"/>
        <w:ind w:firstLine="720"/>
        <w:jc w:val="both"/>
        <w:rPr>
          <w:rFonts w:ascii="Arial" w:hAnsi="Arial" w:cs="Arial"/>
        </w:rPr>
      </w:pPr>
      <w:r>
        <w:rPr>
          <w:rFonts w:ascii="Arial" w:hAnsi="Arial" w:cs="Arial"/>
          <w:b/>
          <w:bCs/>
        </w:rPr>
        <w:t xml:space="preserve"> </w:t>
      </w:r>
      <w:r>
        <w:rPr>
          <w:rFonts w:ascii="Arial" w:hAnsi="Arial" w:cs="Arial"/>
        </w:rPr>
        <w:t>B</w:t>
      </w:r>
      <w:r w:rsidRPr="00D653BC">
        <w:rPr>
          <w:rFonts w:ascii="Arial" w:hAnsi="Arial" w:cs="Arial"/>
        </w:rPr>
        <w:t xml:space="preserve">udžetā </w:t>
      </w:r>
      <w:r w:rsidRPr="00D653BC">
        <w:rPr>
          <w:rFonts w:ascii="Arial" w:hAnsi="Arial" w:cs="Arial"/>
          <w:u w:val="single"/>
        </w:rPr>
        <w:t>fiskāli neitrāls</w:t>
      </w:r>
      <w:r w:rsidRPr="00D653BC">
        <w:rPr>
          <w:rFonts w:ascii="Arial" w:hAnsi="Arial" w:cs="Arial"/>
        </w:rPr>
        <w:t xml:space="preserve"> risinājums</w:t>
      </w:r>
      <w:r>
        <w:rPr>
          <w:rFonts w:ascii="Arial" w:hAnsi="Arial" w:cs="Arial"/>
          <w:b/>
          <w:bCs/>
        </w:rPr>
        <w:t xml:space="preserve"> </w:t>
      </w:r>
      <w:r>
        <w:rPr>
          <w:rFonts w:ascii="Arial" w:hAnsi="Arial" w:cs="Arial"/>
        </w:rPr>
        <w:t xml:space="preserve">būtu 2025., 2026. un 2027.gadā saglabāt mēneša neapliekamo minimumu 500 </w:t>
      </w:r>
      <w:proofErr w:type="spellStart"/>
      <w:r>
        <w:rPr>
          <w:rFonts w:ascii="Arial" w:hAnsi="Arial" w:cs="Arial"/>
        </w:rPr>
        <w:t>euro</w:t>
      </w:r>
      <w:proofErr w:type="spellEnd"/>
      <w:r>
        <w:rPr>
          <w:rFonts w:ascii="Arial" w:hAnsi="Arial" w:cs="Arial"/>
        </w:rPr>
        <w:t xml:space="preserve"> apmērā, kas strādājošajām perso</w:t>
      </w:r>
      <w:r w:rsidR="001B2BE1">
        <w:rPr>
          <w:rFonts w:ascii="Arial" w:hAnsi="Arial" w:cs="Arial"/>
        </w:rPr>
        <w:t>nām nodrošina papildu ienākumus dēļ diferencētā</w:t>
      </w:r>
      <w:r>
        <w:rPr>
          <w:rFonts w:ascii="Arial" w:hAnsi="Arial" w:cs="Arial"/>
        </w:rPr>
        <w:t xml:space="preserve"> NM </w:t>
      </w:r>
      <w:r w:rsidR="001B2BE1">
        <w:rPr>
          <w:rFonts w:ascii="Arial" w:hAnsi="Arial" w:cs="Arial"/>
        </w:rPr>
        <w:t xml:space="preserve">aizstāšanas </w:t>
      </w:r>
      <w:bookmarkStart w:id="1" w:name="_GoBack"/>
      <w:bookmarkEnd w:id="1"/>
      <w:r w:rsidR="001B2BE1">
        <w:rPr>
          <w:rFonts w:ascii="Arial" w:hAnsi="Arial" w:cs="Arial"/>
        </w:rPr>
        <w:t>ar</w:t>
      </w:r>
      <w:r>
        <w:rPr>
          <w:rFonts w:ascii="Arial" w:hAnsi="Arial" w:cs="Arial"/>
        </w:rPr>
        <w:t xml:space="preserve"> fiksētu NM, savukārt AAP paaugstināt 2025.gadā līdz</w:t>
      </w:r>
      <w:r w:rsidRPr="00F82362">
        <w:rPr>
          <w:rFonts w:ascii="Arial" w:hAnsi="Arial" w:cs="Arial"/>
        </w:rPr>
        <w:t xml:space="preserve"> 2</w:t>
      </w:r>
      <w:r>
        <w:rPr>
          <w:rFonts w:ascii="Arial" w:hAnsi="Arial" w:cs="Arial"/>
        </w:rPr>
        <w:t>8</w:t>
      </w:r>
      <w:r w:rsidRPr="00F82362">
        <w:rPr>
          <w:rFonts w:ascii="Arial" w:hAnsi="Arial" w:cs="Arial"/>
        </w:rPr>
        <w:t xml:space="preserve">0 </w:t>
      </w:r>
      <w:proofErr w:type="spellStart"/>
      <w:r w:rsidRPr="00F82362">
        <w:rPr>
          <w:rFonts w:ascii="Arial" w:hAnsi="Arial" w:cs="Arial"/>
        </w:rPr>
        <w:t>euro</w:t>
      </w:r>
      <w:proofErr w:type="spellEnd"/>
      <w:r>
        <w:rPr>
          <w:rFonts w:ascii="Arial" w:hAnsi="Arial" w:cs="Arial"/>
        </w:rPr>
        <w:t>, 2026.gadā un 2027.gadā līdz</w:t>
      </w:r>
      <w:r w:rsidRPr="00F82362">
        <w:rPr>
          <w:rFonts w:ascii="Arial" w:hAnsi="Arial" w:cs="Arial"/>
        </w:rPr>
        <w:t xml:space="preserve"> </w:t>
      </w:r>
      <w:r>
        <w:rPr>
          <w:rFonts w:ascii="Arial" w:hAnsi="Arial" w:cs="Arial"/>
        </w:rPr>
        <w:t>40</w:t>
      </w:r>
      <w:r w:rsidRPr="00F82362">
        <w:rPr>
          <w:rFonts w:ascii="Arial" w:hAnsi="Arial" w:cs="Arial"/>
        </w:rPr>
        <w:t xml:space="preserve">0 </w:t>
      </w:r>
      <w:proofErr w:type="spellStart"/>
      <w:r w:rsidRPr="00F82362">
        <w:rPr>
          <w:rFonts w:ascii="Arial" w:hAnsi="Arial" w:cs="Arial"/>
        </w:rPr>
        <w:t>euro</w:t>
      </w:r>
      <w:proofErr w:type="spellEnd"/>
      <w:r w:rsidRPr="00F82362">
        <w:rPr>
          <w:rFonts w:ascii="Arial" w:hAnsi="Arial" w:cs="Arial"/>
        </w:rPr>
        <w:t xml:space="preserve"> </w:t>
      </w:r>
      <w:r>
        <w:rPr>
          <w:rFonts w:ascii="Arial" w:hAnsi="Arial" w:cs="Arial"/>
        </w:rPr>
        <w:t xml:space="preserve">un no 2028.gadā </w:t>
      </w:r>
      <w:r w:rsidR="00C0298E">
        <w:rPr>
          <w:rFonts w:ascii="Arial" w:hAnsi="Arial" w:cs="Arial"/>
        </w:rPr>
        <w:t>paau</w:t>
      </w:r>
      <w:r>
        <w:rPr>
          <w:rFonts w:ascii="Arial" w:hAnsi="Arial" w:cs="Arial"/>
        </w:rPr>
        <w:t>g</w:t>
      </w:r>
      <w:r w:rsidR="00C0298E">
        <w:rPr>
          <w:rFonts w:ascii="Arial" w:hAnsi="Arial" w:cs="Arial"/>
        </w:rPr>
        <w:t>s</w:t>
      </w:r>
      <w:r>
        <w:rPr>
          <w:rFonts w:ascii="Arial" w:hAnsi="Arial" w:cs="Arial"/>
        </w:rPr>
        <w:t xml:space="preserve">tināt arī NM, saglabājot proporciju AAP ir 80% no NM. </w:t>
      </w:r>
    </w:p>
    <w:p w:rsidR="00093ACE" w:rsidRDefault="00093ACE" w:rsidP="00093ACE">
      <w:pPr>
        <w:spacing w:after="240" w:line="360" w:lineRule="auto"/>
        <w:ind w:firstLine="720"/>
        <w:jc w:val="both"/>
        <w:rPr>
          <w:rFonts w:ascii="Arial" w:hAnsi="Arial" w:cs="Arial"/>
        </w:rPr>
      </w:pPr>
      <w:r>
        <w:rPr>
          <w:rFonts w:ascii="Arial" w:hAnsi="Arial" w:cs="Arial"/>
        </w:rPr>
        <w:t xml:space="preserve">Risinājums jau nākamgad sniegtu ģimenēm papildus 7,65 </w:t>
      </w:r>
      <w:proofErr w:type="spellStart"/>
      <w:r>
        <w:rPr>
          <w:rFonts w:ascii="Arial" w:hAnsi="Arial" w:cs="Arial"/>
        </w:rPr>
        <w:t>euro</w:t>
      </w:r>
      <w:proofErr w:type="spellEnd"/>
      <w:r>
        <w:rPr>
          <w:rFonts w:ascii="Arial" w:hAnsi="Arial" w:cs="Arial"/>
        </w:rPr>
        <w:t xml:space="preserve"> ienākumus no algas par katru apgādībā esošu bērnu, nedaudz uzlabojot ienākumu līmeni mājsaimniecībās ar bērniem (skat. Grafiku Nr.2). Savukārt personām bez apgādājamajiem plānotais ienākuma palielinājums būtu tikai par nelielu daļu - 2,55 </w:t>
      </w:r>
      <w:proofErr w:type="spellStart"/>
      <w:r>
        <w:rPr>
          <w:rFonts w:ascii="Arial" w:hAnsi="Arial" w:cs="Arial"/>
        </w:rPr>
        <w:t>euro</w:t>
      </w:r>
      <w:proofErr w:type="spellEnd"/>
      <w:r>
        <w:rPr>
          <w:rFonts w:ascii="Arial" w:hAnsi="Arial" w:cs="Arial"/>
        </w:rPr>
        <w:t xml:space="preserve"> mēnesī mazāks, bet joprojām garantēs lielāku neto ienākumu nekā 2024.gadā.</w:t>
      </w:r>
    </w:p>
    <w:p w:rsidR="00535714" w:rsidRDefault="00C225E6" w:rsidP="00535714">
      <w:pPr>
        <w:keepNext/>
        <w:spacing w:after="240" w:line="360" w:lineRule="auto"/>
        <w:jc w:val="both"/>
      </w:pPr>
      <w:r>
        <w:rPr>
          <w:rFonts w:ascii="Calibri" w:hAnsi="Calibri" w:cs="Calibri"/>
          <w:noProof/>
          <w:color w:val="000000"/>
          <w:bdr w:val="none" w:sz="0" w:space="0" w:color="auto" w:frame="1"/>
          <w:lang w:eastAsia="lv-LV"/>
        </w:rPr>
        <w:drawing>
          <wp:inline distT="0" distB="0" distL="0" distR="0" wp14:anchorId="440958DA" wp14:editId="35A28760">
            <wp:extent cx="5781675" cy="4031440"/>
            <wp:effectExtent l="0" t="0" r="0" b="7620"/>
            <wp:docPr id="9" name="Picture 9" descr="https://lh7-rt.googleusercontent.com/docsz/AD_4nXdQgKbJ888vPLe-4-0e64ZRw_siDRvqux4rD61h1U56IxP2WEWXgTZURNqNPHJTWesCch0PnRKd9LQw-TibHqcfa8O7LnHWL_5ac81r0is2BerhPkWvGTh1YMK3iZ1N-mEeNRIC0xZj2t4yV8co-g?key=seX81knYONwtdNl_TYiu4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QgKbJ888vPLe-4-0e64ZRw_siDRvqux4rD61h1U56IxP2WEWXgTZURNqNPHJTWesCch0PnRKd9LQw-TibHqcfa8O7LnHWL_5ac81r0is2BerhPkWvGTh1YMK3iZ1N-mEeNRIC0xZj2t4yV8co-g?key=seX81knYONwtdNl_TYiu4cS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745" cy="4041948"/>
                    </a:xfrm>
                    <a:prstGeom prst="rect">
                      <a:avLst/>
                    </a:prstGeom>
                    <a:noFill/>
                    <a:ln>
                      <a:noFill/>
                    </a:ln>
                  </pic:spPr>
                </pic:pic>
              </a:graphicData>
            </a:graphic>
          </wp:inline>
        </w:drawing>
      </w:r>
    </w:p>
    <w:p w:rsidR="00C0298E" w:rsidRDefault="00535714" w:rsidP="00535714">
      <w:pPr>
        <w:pStyle w:val="Caption"/>
        <w:jc w:val="both"/>
        <w:rPr>
          <w:rFonts w:ascii="Arial" w:hAnsi="Arial" w:cs="Arial"/>
        </w:rPr>
      </w:pPr>
      <w:r>
        <w:t xml:space="preserve">Grafiks </w:t>
      </w:r>
      <w:r w:rsidR="004D7924">
        <w:fldChar w:fldCharType="begin"/>
      </w:r>
      <w:r w:rsidR="004D7924">
        <w:instrText xml:space="preserve"> SEQ Grafiks \* ARABIC </w:instrText>
      </w:r>
      <w:r w:rsidR="004D7924">
        <w:fldChar w:fldCharType="separate"/>
      </w:r>
      <w:r>
        <w:rPr>
          <w:noProof/>
        </w:rPr>
        <w:t>2</w:t>
      </w:r>
      <w:r w:rsidR="004D7924">
        <w:rPr>
          <w:noProof/>
        </w:rPr>
        <w:fldChar w:fldCharType="end"/>
      </w:r>
    </w:p>
    <w:p w:rsidR="00093ACE" w:rsidRDefault="00093ACE" w:rsidP="00093ACE">
      <w:pPr>
        <w:spacing w:after="240" w:line="360" w:lineRule="auto"/>
        <w:ind w:firstLine="720"/>
        <w:jc w:val="both"/>
        <w:rPr>
          <w:rFonts w:ascii="Arial" w:hAnsi="Arial" w:cs="Arial"/>
        </w:rPr>
      </w:pPr>
      <w:r w:rsidRPr="00D31782">
        <w:rPr>
          <w:rFonts w:ascii="Arial" w:hAnsi="Arial" w:cs="Arial"/>
        </w:rPr>
        <w:t xml:space="preserve">Šādas izmaiņas mazinātu jau tā Latvijā pastāvošo lielo iztikai pieejamo līdzekļu nevienlīdzību starp mājsaimniecībām ar un bez bērniem un </w:t>
      </w:r>
      <w:r>
        <w:rPr>
          <w:rFonts w:ascii="Arial" w:hAnsi="Arial" w:cs="Arial"/>
        </w:rPr>
        <w:t xml:space="preserve">nodrošinātu pāreju no populistiskas </w:t>
      </w:r>
      <w:r w:rsidRPr="00D31782">
        <w:rPr>
          <w:rFonts w:ascii="Arial" w:hAnsi="Arial" w:cs="Arial"/>
        </w:rPr>
        <w:t>progresivitāt</w:t>
      </w:r>
      <w:r>
        <w:rPr>
          <w:rFonts w:ascii="Arial" w:hAnsi="Arial" w:cs="Arial"/>
        </w:rPr>
        <w:t>es uz</w:t>
      </w:r>
      <w:r w:rsidRPr="00D31782">
        <w:rPr>
          <w:rFonts w:ascii="Arial" w:hAnsi="Arial" w:cs="Arial"/>
        </w:rPr>
        <w:t xml:space="preserve"> sociāli taisnīgāku progresivitāti, </w:t>
      </w:r>
      <w:r>
        <w:rPr>
          <w:rFonts w:ascii="Arial" w:hAnsi="Arial" w:cs="Arial"/>
        </w:rPr>
        <w:t xml:space="preserve">kuras ietvaros tiktu </w:t>
      </w:r>
      <w:r w:rsidRPr="00D31782">
        <w:rPr>
          <w:rFonts w:ascii="Arial" w:hAnsi="Arial" w:cs="Arial"/>
        </w:rPr>
        <w:t>ņem</w:t>
      </w:r>
      <w:r>
        <w:rPr>
          <w:rFonts w:ascii="Arial" w:hAnsi="Arial" w:cs="Arial"/>
        </w:rPr>
        <w:t>ta</w:t>
      </w:r>
      <w:r w:rsidRPr="00D31782">
        <w:rPr>
          <w:rFonts w:ascii="Arial" w:hAnsi="Arial" w:cs="Arial"/>
        </w:rPr>
        <w:t xml:space="preserve"> vērā</w:t>
      </w:r>
      <w:r>
        <w:rPr>
          <w:rFonts w:ascii="Arial" w:hAnsi="Arial" w:cs="Arial"/>
        </w:rPr>
        <w:t xml:space="preserve"> apgādājamo personu skaits</w:t>
      </w:r>
      <w:r w:rsidRPr="00D31782">
        <w:rPr>
          <w:rFonts w:ascii="Arial" w:hAnsi="Arial" w:cs="Arial"/>
        </w:rPr>
        <w:t xml:space="preserve"> mājsaimniecīb</w:t>
      </w:r>
      <w:r>
        <w:rPr>
          <w:rFonts w:ascii="Arial" w:hAnsi="Arial" w:cs="Arial"/>
        </w:rPr>
        <w:t xml:space="preserve">ā. </w:t>
      </w:r>
    </w:p>
    <w:p w:rsidR="00C0298E" w:rsidRDefault="00C0298E" w:rsidP="00C0298E">
      <w:pPr>
        <w:spacing w:after="240" w:line="360" w:lineRule="auto"/>
        <w:ind w:firstLine="709"/>
        <w:jc w:val="both"/>
        <w:rPr>
          <w:rFonts w:ascii="Arial" w:hAnsi="Arial" w:cs="Arial"/>
        </w:rPr>
      </w:pPr>
      <w:r>
        <w:rPr>
          <w:rFonts w:ascii="Arial" w:hAnsi="Arial" w:cs="Arial"/>
        </w:rPr>
        <w:t>Vienlaikus atgādinām, ka papildus augšminētajam ir steidzami jāizvērtē un jākoriģē valsts atbalsta sistēma ģimenēm ar bērniem, lai garantētu</w:t>
      </w:r>
      <w:r w:rsidRPr="00C0298E">
        <w:rPr>
          <w:rFonts w:ascii="Arial" w:hAnsi="Arial" w:cs="Arial"/>
        </w:rPr>
        <w:t xml:space="preserve"> ka paredzētie atbalsti sasniedz </w:t>
      </w:r>
      <w:r w:rsidRPr="00C0298E">
        <w:rPr>
          <w:rFonts w:ascii="Arial" w:hAnsi="Arial" w:cs="Arial"/>
        </w:rPr>
        <w:lastRenderedPageBreak/>
        <w:t>mazāk turīgās ģimenes</w:t>
      </w:r>
      <w:r>
        <w:rPr>
          <w:rFonts w:ascii="Arial" w:hAnsi="Arial" w:cs="Arial"/>
        </w:rPr>
        <w:t xml:space="preserve"> un atbalsts tiktu regulāri aktualizēts atbilstīgi naudas pirktspējas izmaiņām. </w:t>
      </w:r>
    </w:p>
    <w:p w:rsidR="00C0298E" w:rsidRPr="00003064" w:rsidRDefault="00C0298E" w:rsidP="00C0298E">
      <w:pPr>
        <w:spacing w:after="240" w:line="360" w:lineRule="auto"/>
        <w:ind w:firstLine="709"/>
        <w:jc w:val="both"/>
        <w:rPr>
          <w:rFonts w:ascii="Arial" w:hAnsi="Arial" w:cs="Arial"/>
        </w:rPr>
      </w:pPr>
      <w:r w:rsidRPr="00003064">
        <w:rPr>
          <w:rFonts w:ascii="Arial" w:hAnsi="Arial" w:cs="Arial"/>
        </w:rPr>
        <w:t xml:space="preserve">Aicinām </w:t>
      </w:r>
      <w:r>
        <w:rPr>
          <w:rFonts w:ascii="Arial" w:hAnsi="Arial" w:cs="Arial"/>
        </w:rPr>
        <w:t>būt politiski un valstiski tālredzīgiem, atbalstot ģimenes ar bērniem. Fiskāli neitrālu, nevienlīdzību mazinošu risinājumu ir iespējams pieņemt līdz ar 2025.gada valsts budžetu. Apvienība ir vienmēr atvērta sarunai, lai dalītos ģimeņu ar bērniem problemātikā un diskutētu ģimenēm un Latvijas valstij abpusēji izdevīgas iniciatīvas.</w:t>
      </w:r>
    </w:p>
    <w:p w:rsidR="00C0298E" w:rsidRPr="00003064" w:rsidRDefault="00C0298E" w:rsidP="00C0298E">
      <w:pPr>
        <w:spacing w:after="0" w:line="240" w:lineRule="auto"/>
        <w:ind w:firstLine="720"/>
        <w:jc w:val="both"/>
        <w:rPr>
          <w:rFonts w:ascii="Arial" w:hAnsi="Arial" w:cs="Arial"/>
        </w:rPr>
      </w:pPr>
    </w:p>
    <w:p w:rsidR="00C0298E" w:rsidRPr="00003064" w:rsidRDefault="00C0298E" w:rsidP="00C0298E">
      <w:pPr>
        <w:spacing w:after="0" w:line="240" w:lineRule="auto"/>
        <w:ind w:firstLine="720"/>
        <w:jc w:val="both"/>
        <w:rPr>
          <w:rFonts w:ascii="Arial" w:hAnsi="Arial" w:cs="Arial"/>
        </w:rPr>
      </w:pPr>
      <w:r w:rsidRPr="00003064">
        <w:rPr>
          <w:rFonts w:ascii="Arial" w:hAnsi="Arial" w:cs="Arial"/>
        </w:rPr>
        <w:t>Ar cieņu</w:t>
      </w:r>
      <w:r w:rsidRPr="00003064">
        <w:rPr>
          <w:rFonts w:ascii="Arial" w:hAnsi="Arial" w:cs="Arial"/>
        </w:rPr>
        <w:tab/>
      </w:r>
      <w:r w:rsidRPr="00003064">
        <w:rPr>
          <w:rFonts w:ascii="Arial" w:hAnsi="Arial" w:cs="Arial"/>
        </w:rPr>
        <w:tab/>
      </w:r>
      <w:r w:rsidRPr="00003064">
        <w:rPr>
          <w:rFonts w:ascii="Arial" w:hAnsi="Arial" w:cs="Arial"/>
        </w:rPr>
        <w:tab/>
      </w:r>
      <w:r w:rsidRPr="00003064">
        <w:rPr>
          <w:rFonts w:ascii="Arial" w:hAnsi="Arial" w:cs="Arial"/>
        </w:rPr>
        <w:tab/>
        <w:t xml:space="preserve">Latvijas Daudzbērnu ģimeņu apvienības </w:t>
      </w:r>
    </w:p>
    <w:p w:rsidR="00C0298E" w:rsidRPr="00003064" w:rsidRDefault="00C0298E" w:rsidP="00C0298E">
      <w:pPr>
        <w:spacing w:after="0" w:line="240" w:lineRule="auto"/>
        <w:ind w:left="3600" w:firstLine="720"/>
        <w:jc w:val="both"/>
        <w:rPr>
          <w:rFonts w:ascii="Arial" w:hAnsi="Arial" w:cs="Arial"/>
        </w:rPr>
      </w:pPr>
      <w:r w:rsidRPr="00003064">
        <w:rPr>
          <w:rFonts w:ascii="Arial" w:hAnsi="Arial" w:cs="Arial"/>
        </w:rPr>
        <w:t>Valdes priekšsēdētāja  Elīna Treija</w:t>
      </w:r>
    </w:p>
    <w:p w:rsidR="00180197" w:rsidRDefault="004D7924"/>
    <w:sectPr w:rsidR="00180197" w:rsidSect="00A63854">
      <w:footerReference w:type="default" r:id="rId10"/>
      <w:headerReference w:type="first" r:id="rId11"/>
      <w:footerReference w:type="first" r:id="rId12"/>
      <w:pgSz w:w="11906" w:h="16838" w:code="9"/>
      <w:pgMar w:top="1134" w:right="1276" w:bottom="993"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24" w:rsidRDefault="004D7924" w:rsidP="009213CF">
      <w:pPr>
        <w:spacing w:after="0" w:line="240" w:lineRule="auto"/>
      </w:pPr>
      <w:r>
        <w:separator/>
      </w:r>
    </w:p>
  </w:endnote>
  <w:endnote w:type="continuationSeparator" w:id="0">
    <w:p w:rsidR="004D7924" w:rsidRDefault="004D7924" w:rsidP="0092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369701"/>
      <w:docPartObj>
        <w:docPartGallery w:val="Page Numbers (Bottom of Page)"/>
        <w:docPartUnique/>
      </w:docPartObj>
    </w:sdtPr>
    <w:sdtEndPr>
      <w:rPr>
        <w:noProof/>
      </w:rPr>
    </w:sdtEndPr>
    <w:sdtContent>
      <w:p w:rsidR="009213CF" w:rsidRDefault="009213CF">
        <w:pPr>
          <w:pStyle w:val="Footer"/>
          <w:jc w:val="center"/>
        </w:pPr>
        <w:r>
          <w:fldChar w:fldCharType="begin"/>
        </w:r>
        <w:r>
          <w:instrText xml:space="preserve"> PAGE   \* MERGEFORMAT </w:instrText>
        </w:r>
        <w:r>
          <w:fldChar w:fldCharType="separate"/>
        </w:r>
        <w:r w:rsidR="001B2BE1">
          <w:rPr>
            <w:noProof/>
          </w:rPr>
          <w:t>4</w:t>
        </w:r>
        <w:r>
          <w:rPr>
            <w:noProof/>
          </w:rPr>
          <w:fldChar w:fldCharType="end"/>
        </w:r>
      </w:p>
    </w:sdtContent>
  </w:sdt>
  <w:p w:rsidR="009213CF" w:rsidRDefault="009213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220514"/>
      <w:docPartObj>
        <w:docPartGallery w:val="Page Numbers (Bottom of Page)"/>
        <w:docPartUnique/>
      </w:docPartObj>
    </w:sdtPr>
    <w:sdtEndPr>
      <w:rPr>
        <w:noProof/>
      </w:rPr>
    </w:sdtEndPr>
    <w:sdtContent>
      <w:p w:rsidR="009213CF" w:rsidRDefault="009213CF">
        <w:pPr>
          <w:pStyle w:val="Footer"/>
          <w:jc w:val="center"/>
        </w:pPr>
        <w:r>
          <w:fldChar w:fldCharType="begin"/>
        </w:r>
        <w:r>
          <w:instrText xml:space="preserve"> PAGE   \* MERGEFORMAT </w:instrText>
        </w:r>
        <w:r>
          <w:fldChar w:fldCharType="separate"/>
        </w:r>
        <w:r w:rsidR="001B2BE1">
          <w:rPr>
            <w:noProof/>
          </w:rPr>
          <w:t>1</w:t>
        </w:r>
        <w:r>
          <w:rPr>
            <w:noProof/>
          </w:rPr>
          <w:fldChar w:fldCharType="end"/>
        </w:r>
      </w:p>
    </w:sdtContent>
  </w:sdt>
  <w:p w:rsidR="009213CF" w:rsidRDefault="009213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24" w:rsidRDefault="004D7924" w:rsidP="009213CF">
      <w:pPr>
        <w:spacing w:after="0" w:line="240" w:lineRule="auto"/>
      </w:pPr>
      <w:r>
        <w:separator/>
      </w:r>
    </w:p>
  </w:footnote>
  <w:footnote w:type="continuationSeparator" w:id="0">
    <w:p w:rsidR="004D7924" w:rsidRDefault="004D7924" w:rsidP="009213CF">
      <w:pPr>
        <w:spacing w:after="0" w:line="240" w:lineRule="auto"/>
      </w:pPr>
      <w:r>
        <w:continuationSeparator/>
      </w:r>
    </w:p>
  </w:footnote>
  <w:footnote w:id="1">
    <w:p w:rsidR="00093ACE" w:rsidRPr="00093ACE" w:rsidRDefault="00093ACE" w:rsidP="00093ACE">
      <w:pPr>
        <w:pStyle w:val="FootnoteText"/>
      </w:pPr>
      <w:r>
        <w:rPr>
          <w:rStyle w:val="FootnoteReference"/>
        </w:rPr>
        <w:footnoteRef/>
      </w:r>
      <w:r>
        <w:t xml:space="preserve"> </w:t>
      </w:r>
      <w:hyperlink r:id="rId1" w:history="1">
        <w:r w:rsidRPr="00FC6094">
          <w:rPr>
            <w:rStyle w:val="Hyperlink"/>
          </w:rPr>
          <w:t>https://tapportals.mk.gov.lv/legal_acts/e6f4fe32-1aaa-42ae-a9dd-4bfcc7ae1587</w:t>
        </w:r>
      </w:hyperlink>
      <w:r>
        <w:t xml:space="preserve"> </w:t>
      </w:r>
    </w:p>
  </w:footnote>
  <w:footnote w:id="2">
    <w:p w:rsidR="009213CF" w:rsidRPr="00AD3F41" w:rsidRDefault="009213CF" w:rsidP="009213CF">
      <w:pPr>
        <w:spacing w:after="240" w:line="360" w:lineRule="auto"/>
        <w:jc w:val="both"/>
        <w:rPr>
          <w:rFonts w:ascii="Times New Roman" w:hAnsi="Times New Roman" w:cs="Times New Roman"/>
        </w:rPr>
      </w:pPr>
      <w:r w:rsidRPr="00AD3F41">
        <w:rPr>
          <w:rStyle w:val="FootnoteReference"/>
          <w:rFonts w:ascii="Times New Roman" w:hAnsi="Times New Roman" w:cs="Times New Roman"/>
        </w:rPr>
        <w:footnoteRef/>
      </w:r>
      <w:r w:rsidRPr="00AD3F41">
        <w:rPr>
          <w:rFonts w:ascii="Times New Roman" w:hAnsi="Times New Roman" w:cs="Times New Roman"/>
        </w:rPr>
        <w:t xml:space="preserve"> https://www.fm.gov.lv/lv/media/18183/download?attachment</w:t>
      </w:r>
    </w:p>
    <w:p w:rsidR="009213CF" w:rsidRDefault="009213CF" w:rsidP="009213CF">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3CF" w:rsidRPr="007E15BE" w:rsidRDefault="009213CF" w:rsidP="009213CF">
    <w:pPr>
      <w:pStyle w:val="Header"/>
      <w:tabs>
        <w:tab w:val="clear" w:pos="4677"/>
      </w:tabs>
      <w:ind w:left="1701" w:firstLine="426"/>
      <w:rPr>
        <w:rFonts w:ascii="Segoe UI Light" w:hAnsi="Segoe UI Light" w:cs="Segoe UI Light"/>
        <w:sz w:val="24"/>
      </w:rPr>
    </w:pPr>
    <w:r>
      <w:rPr>
        <w:noProof/>
        <w:lang w:eastAsia="lv-LV"/>
      </w:rPr>
      <w:drawing>
        <wp:anchor distT="0" distB="0" distL="114300" distR="114300" simplePos="0" relativeHeight="251659264" behindDoc="1" locked="0" layoutInCell="1" allowOverlap="1" wp14:anchorId="4FDE2DFE" wp14:editId="19974A4F">
          <wp:simplePos x="0" y="0"/>
          <wp:positionH relativeFrom="margin">
            <wp:align>left</wp:align>
          </wp:positionH>
          <wp:positionV relativeFrom="paragraph">
            <wp:posOffset>-57785</wp:posOffset>
          </wp:positionV>
          <wp:extent cx="1391285" cy="1286510"/>
          <wp:effectExtent l="0" t="0" r="0" b="8890"/>
          <wp:wrapTight wrapText="bothSides">
            <wp:wrapPolygon edited="0">
              <wp:start x="0" y="0"/>
              <wp:lineTo x="0" y="21429"/>
              <wp:lineTo x="21294" y="21429"/>
              <wp:lineTo x="2129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ntone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285" cy="1286510"/>
                  </a:xfrm>
                  <a:prstGeom prst="rect">
                    <a:avLst/>
                  </a:prstGeom>
                </pic:spPr>
              </pic:pic>
            </a:graphicData>
          </a:graphic>
          <wp14:sizeRelH relativeFrom="page">
            <wp14:pctWidth>0</wp14:pctWidth>
          </wp14:sizeRelH>
          <wp14:sizeRelV relativeFrom="page">
            <wp14:pctHeight>0</wp14:pctHeight>
          </wp14:sizeRelV>
        </wp:anchor>
      </w:drawing>
    </w:r>
    <w:r>
      <w:rPr>
        <w:rFonts w:ascii="Segoe UI Light" w:hAnsi="Segoe UI Light" w:cs="Segoe UI Light"/>
        <w:sz w:val="24"/>
      </w:rPr>
      <w:t>Biedrība “Latvijas D</w:t>
    </w:r>
    <w:r w:rsidRPr="007E15BE">
      <w:rPr>
        <w:rFonts w:ascii="Segoe UI Light" w:hAnsi="Segoe UI Light" w:cs="Segoe UI Light"/>
        <w:sz w:val="24"/>
      </w:rPr>
      <w:t>audzbērnu ģimeņu apvienība”</w:t>
    </w:r>
  </w:p>
  <w:p w:rsidR="009213CF" w:rsidRPr="007E15BE" w:rsidRDefault="009213CF" w:rsidP="009213CF">
    <w:pPr>
      <w:pStyle w:val="Header"/>
      <w:tabs>
        <w:tab w:val="clear" w:pos="4677"/>
      </w:tabs>
      <w:ind w:left="1701" w:firstLine="426"/>
      <w:rPr>
        <w:rFonts w:ascii="Segoe UI Light" w:hAnsi="Segoe UI Light" w:cs="Segoe UI Light"/>
        <w:sz w:val="24"/>
      </w:rPr>
    </w:pPr>
    <w:r w:rsidRPr="007E15BE">
      <w:rPr>
        <w:rFonts w:ascii="Segoe UI Light" w:hAnsi="Segoe UI Light" w:cs="Segoe UI Light"/>
        <w:sz w:val="24"/>
      </w:rPr>
      <w:t>Paceplīša iela 10, Rīga, LV-1030</w:t>
    </w:r>
  </w:p>
  <w:p w:rsidR="009213CF" w:rsidRPr="007E15BE" w:rsidRDefault="009213CF" w:rsidP="009213CF">
    <w:pPr>
      <w:pStyle w:val="Header"/>
      <w:tabs>
        <w:tab w:val="clear" w:pos="4677"/>
      </w:tabs>
      <w:ind w:left="1701" w:firstLine="426"/>
      <w:rPr>
        <w:rFonts w:ascii="Segoe UI Light" w:hAnsi="Segoe UI Light" w:cs="Segoe UI Light"/>
        <w:sz w:val="24"/>
      </w:rPr>
    </w:pPr>
    <w:proofErr w:type="spellStart"/>
    <w:r w:rsidRPr="007E15BE">
      <w:rPr>
        <w:rFonts w:ascii="Segoe UI Light" w:hAnsi="Segoe UI Light" w:cs="Segoe UI Light"/>
        <w:sz w:val="24"/>
      </w:rPr>
      <w:t>Reģ</w:t>
    </w:r>
    <w:proofErr w:type="spellEnd"/>
    <w:r w:rsidRPr="007E15BE">
      <w:rPr>
        <w:rFonts w:ascii="Segoe UI Light" w:hAnsi="Segoe UI Light" w:cs="Segoe UI Light"/>
        <w:sz w:val="24"/>
      </w:rPr>
      <w:t>.</w:t>
    </w:r>
    <w:r>
      <w:rPr>
        <w:rFonts w:ascii="Segoe UI Light" w:hAnsi="Segoe UI Light" w:cs="Segoe UI Light"/>
        <w:sz w:val="24"/>
      </w:rPr>
      <w:t xml:space="preserve"> </w:t>
    </w:r>
    <w:r w:rsidRPr="007E15BE">
      <w:rPr>
        <w:rFonts w:ascii="Segoe UI Light" w:hAnsi="Segoe UI Light" w:cs="Segoe UI Light"/>
        <w:sz w:val="24"/>
      </w:rPr>
      <w:t>Nr. 40008003700</w:t>
    </w:r>
  </w:p>
  <w:p w:rsidR="009213CF" w:rsidRPr="007E15BE" w:rsidRDefault="004D7924" w:rsidP="009213CF">
    <w:pPr>
      <w:pStyle w:val="Header"/>
      <w:tabs>
        <w:tab w:val="clear" w:pos="4677"/>
      </w:tabs>
      <w:ind w:left="1701" w:firstLine="426"/>
      <w:rPr>
        <w:rFonts w:ascii="Segoe UI Light" w:hAnsi="Segoe UI Light" w:cs="Segoe UI Light"/>
        <w:sz w:val="24"/>
      </w:rPr>
    </w:pPr>
    <w:hyperlink r:id="rId2" w:history="1">
      <w:r w:rsidR="009213CF" w:rsidRPr="007E15BE">
        <w:rPr>
          <w:rStyle w:val="Hyperlink"/>
          <w:rFonts w:ascii="Segoe UI Light" w:hAnsi="Segoe UI Light" w:cs="Segoe UI Light"/>
          <w:sz w:val="24"/>
        </w:rPr>
        <w:t>www.kustiba3plus.lv</w:t>
      </w:r>
    </w:hyperlink>
  </w:p>
  <w:p w:rsidR="009213CF" w:rsidRPr="007E15BE" w:rsidRDefault="004D7924" w:rsidP="009213CF">
    <w:pPr>
      <w:pStyle w:val="Header"/>
      <w:tabs>
        <w:tab w:val="clear" w:pos="4677"/>
      </w:tabs>
      <w:ind w:left="1701" w:firstLine="426"/>
      <w:rPr>
        <w:rFonts w:ascii="Segoe UI Light" w:hAnsi="Segoe UI Light" w:cs="Segoe UI Light"/>
        <w:sz w:val="24"/>
      </w:rPr>
    </w:pPr>
    <w:hyperlink r:id="rId3" w:history="1">
      <w:r w:rsidR="009213CF" w:rsidRPr="007E15BE">
        <w:rPr>
          <w:rStyle w:val="Hyperlink"/>
          <w:rFonts w:ascii="Segoe UI Light" w:hAnsi="Segoe UI Light" w:cs="Segoe UI Light"/>
          <w:sz w:val="24"/>
        </w:rPr>
        <w:t>laiks.gimenei@gmail.com</w:t>
      </w:r>
    </w:hyperlink>
  </w:p>
  <w:p w:rsidR="009213CF" w:rsidRPr="007E15BE" w:rsidRDefault="009213CF" w:rsidP="009213CF">
    <w:pPr>
      <w:pStyle w:val="Header"/>
      <w:tabs>
        <w:tab w:val="clear" w:pos="4677"/>
      </w:tabs>
      <w:ind w:left="1701" w:firstLine="426"/>
      <w:rPr>
        <w:rFonts w:ascii="Segoe UI Light" w:hAnsi="Segoe UI Light" w:cs="Segoe UI Light"/>
        <w:sz w:val="24"/>
      </w:rPr>
    </w:pPr>
    <w:r w:rsidRPr="007E15BE">
      <w:rPr>
        <w:rFonts w:ascii="Segoe UI Light" w:hAnsi="Segoe UI Light" w:cs="Segoe UI Light"/>
        <w:sz w:val="24"/>
      </w:rPr>
      <w:t>Tālr.: +371 29481771</w:t>
    </w:r>
  </w:p>
  <w:p w:rsidR="009213CF" w:rsidRDefault="009213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F3B8E"/>
    <w:multiLevelType w:val="hybridMultilevel"/>
    <w:tmpl w:val="2E445A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CF"/>
    <w:rsid w:val="0000021D"/>
    <w:rsid w:val="00093ACE"/>
    <w:rsid w:val="001B2BE1"/>
    <w:rsid w:val="00457E44"/>
    <w:rsid w:val="00470B9E"/>
    <w:rsid w:val="004D7924"/>
    <w:rsid w:val="00535714"/>
    <w:rsid w:val="00672846"/>
    <w:rsid w:val="00783757"/>
    <w:rsid w:val="008C61D1"/>
    <w:rsid w:val="009213CF"/>
    <w:rsid w:val="00987A23"/>
    <w:rsid w:val="00A63854"/>
    <w:rsid w:val="00B404E0"/>
    <w:rsid w:val="00C0298E"/>
    <w:rsid w:val="00C225E6"/>
    <w:rsid w:val="00CC4A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05D9"/>
  <w15:chartTrackingRefBased/>
  <w15:docId w15:val="{A64FE590-B93C-477E-A786-7CF7FA42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3CF"/>
    <w:rPr>
      <w:color w:val="0563C1" w:themeColor="hyperlink"/>
      <w:u w:val="single"/>
    </w:rPr>
  </w:style>
  <w:style w:type="paragraph" w:styleId="FootnoteText">
    <w:name w:val="footnote text"/>
    <w:basedOn w:val="Normal"/>
    <w:link w:val="FootnoteTextChar"/>
    <w:uiPriority w:val="99"/>
    <w:semiHidden/>
    <w:unhideWhenUsed/>
    <w:rsid w:val="009213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3CF"/>
    <w:rPr>
      <w:sz w:val="20"/>
      <w:szCs w:val="20"/>
    </w:rPr>
  </w:style>
  <w:style w:type="character" w:styleId="FootnoteReference">
    <w:name w:val="footnote reference"/>
    <w:basedOn w:val="DefaultParagraphFont"/>
    <w:uiPriority w:val="99"/>
    <w:semiHidden/>
    <w:unhideWhenUsed/>
    <w:rsid w:val="009213CF"/>
    <w:rPr>
      <w:vertAlign w:val="superscript"/>
    </w:rPr>
  </w:style>
  <w:style w:type="paragraph" w:styleId="Header">
    <w:name w:val="header"/>
    <w:basedOn w:val="Normal"/>
    <w:link w:val="HeaderChar"/>
    <w:uiPriority w:val="99"/>
    <w:unhideWhenUsed/>
    <w:rsid w:val="009213CF"/>
    <w:pPr>
      <w:tabs>
        <w:tab w:val="center" w:pos="4677"/>
        <w:tab w:val="right" w:pos="9355"/>
      </w:tabs>
      <w:spacing w:after="0" w:line="240" w:lineRule="auto"/>
    </w:pPr>
  </w:style>
  <w:style w:type="character" w:customStyle="1" w:styleId="HeaderChar">
    <w:name w:val="Header Char"/>
    <w:basedOn w:val="DefaultParagraphFont"/>
    <w:link w:val="Header"/>
    <w:uiPriority w:val="99"/>
    <w:rsid w:val="009213CF"/>
  </w:style>
  <w:style w:type="paragraph" w:styleId="Footer">
    <w:name w:val="footer"/>
    <w:basedOn w:val="Normal"/>
    <w:link w:val="FooterChar"/>
    <w:uiPriority w:val="99"/>
    <w:unhideWhenUsed/>
    <w:rsid w:val="009213CF"/>
    <w:pPr>
      <w:tabs>
        <w:tab w:val="center" w:pos="4677"/>
        <w:tab w:val="right" w:pos="9355"/>
      </w:tabs>
      <w:spacing w:after="0" w:line="240" w:lineRule="auto"/>
    </w:pPr>
  </w:style>
  <w:style w:type="character" w:customStyle="1" w:styleId="FooterChar">
    <w:name w:val="Footer Char"/>
    <w:basedOn w:val="DefaultParagraphFont"/>
    <w:link w:val="Footer"/>
    <w:uiPriority w:val="99"/>
    <w:rsid w:val="009213CF"/>
  </w:style>
  <w:style w:type="paragraph" w:styleId="ListParagraph">
    <w:name w:val="List Paragraph"/>
    <w:basedOn w:val="Normal"/>
    <w:uiPriority w:val="34"/>
    <w:qFormat/>
    <w:rsid w:val="00093ACE"/>
    <w:pPr>
      <w:ind w:left="720"/>
      <w:contextualSpacing/>
    </w:pPr>
  </w:style>
  <w:style w:type="paragraph" w:styleId="Caption">
    <w:name w:val="caption"/>
    <w:basedOn w:val="Normal"/>
    <w:next w:val="Normal"/>
    <w:uiPriority w:val="35"/>
    <w:unhideWhenUsed/>
    <w:qFormat/>
    <w:rsid w:val="00A6385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apportals.mk.gov.lv/legal_acts/e6f4fe32-1aaa-42ae-a9dd-4bfcc7ae1587"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aiks.gimenei@gmail.com" TargetMode="External"/><Relationship Id="rId2" Type="http://schemas.openxmlformats.org/officeDocument/2006/relationships/hyperlink" Target="http://www.kustiba3plus.lv"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CACCE-08CE-4EFA-8E4C-DA71C2A0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3580</Words>
  <Characters>2041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2024-11-28T12:50:00Z</dcterms:created>
  <dcterms:modified xsi:type="dcterms:W3CDTF">2024-11-28T19:29:00Z</dcterms:modified>
</cp:coreProperties>
</file>