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44" w:rsidRPr="009811DB" w:rsidRDefault="006A62B5" w:rsidP="00F1653A">
      <w:pPr>
        <w:pStyle w:val="Header"/>
        <w:jc w:val="center"/>
        <w:rPr>
          <w:lang w:val="lv-LV"/>
        </w:rPr>
      </w:pPr>
      <w:bookmarkStart w:id="0" w:name="_GoBack"/>
      <w:bookmarkEnd w:id="0"/>
      <w:r w:rsidRPr="009811DB">
        <w:rPr>
          <w:noProof/>
          <w:lang w:val="lv-LV" w:eastAsia="lv-LV"/>
        </w:rPr>
        <w:drawing>
          <wp:inline distT="0" distB="0" distL="0" distR="0">
            <wp:extent cx="1287780" cy="1036320"/>
            <wp:effectExtent l="0" t="0" r="0" b="0"/>
            <wp:docPr id="1" name="Picture 1" descr="Latvijas Republikas ģ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vijas Republikas ģerboni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7780" cy="1036320"/>
                    </a:xfrm>
                    <a:prstGeom prst="rect">
                      <a:avLst/>
                    </a:prstGeom>
                    <a:noFill/>
                    <a:ln>
                      <a:noFill/>
                    </a:ln>
                  </pic:spPr>
                </pic:pic>
              </a:graphicData>
            </a:graphic>
          </wp:inline>
        </w:drawing>
      </w:r>
    </w:p>
    <w:p w:rsidR="00804644" w:rsidRPr="009811DB" w:rsidRDefault="006A62B5" w:rsidP="00F1653A">
      <w:pPr>
        <w:pStyle w:val="Header"/>
        <w:jc w:val="center"/>
        <w:rPr>
          <w:rFonts w:ascii="Times New Roman" w:hAnsi="Times New Roman"/>
          <w:sz w:val="26"/>
          <w:szCs w:val="26"/>
          <w:lang w:val="lv-LV"/>
        </w:rPr>
      </w:pPr>
      <w:r w:rsidRPr="009811DB">
        <w:rPr>
          <w:rFonts w:ascii="Times New Roman" w:hAnsi="Times New Roman"/>
          <w:sz w:val="26"/>
          <w:szCs w:val="26"/>
          <w:lang w:val="lv-LV"/>
        </w:rPr>
        <w:t>L</w:t>
      </w:r>
      <w:r w:rsidR="00207BBF" w:rsidRPr="009811DB">
        <w:rPr>
          <w:rFonts w:ascii="Times New Roman" w:hAnsi="Times New Roman"/>
          <w:sz w:val="26"/>
          <w:szCs w:val="26"/>
          <w:lang w:val="lv-LV"/>
        </w:rPr>
        <w:t>atvijas Republikas tiesībsargs</w:t>
      </w:r>
    </w:p>
    <w:p w:rsidR="00F25A26" w:rsidRPr="009811DB" w:rsidRDefault="006A62B5" w:rsidP="00F1653A">
      <w:pPr>
        <w:pStyle w:val="Header"/>
        <w:spacing w:before="100"/>
        <w:jc w:val="center"/>
        <w:rPr>
          <w:rFonts w:ascii="Times New Roman" w:hAnsi="Times New Roman"/>
          <w:sz w:val="26"/>
          <w:szCs w:val="26"/>
          <w:lang w:val="lv-LV"/>
        </w:rPr>
      </w:pPr>
      <w:r>
        <w:rPr>
          <w:rFonts w:ascii="Times New Roman" w:hAnsi="Times New Roman"/>
          <w:sz w:val="28"/>
          <w:szCs w:val="28"/>
          <w:lang w:val="lv-LV"/>
        </w:rPr>
        <w:pict>
          <v:rect id="_x0000_i1025" style="width:362.85pt;height:1pt" o:hrpct="800" o:hralign="center" o:hrstd="t" o:hrnoshade="t" o:hr="t" fillcolor="black" stroked="f"/>
        </w:pict>
      </w:r>
    </w:p>
    <w:p w:rsidR="00804644" w:rsidRPr="009811DB" w:rsidRDefault="006A62B5" w:rsidP="004B2CB9">
      <w:pPr>
        <w:pStyle w:val="Header"/>
        <w:spacing w:before="180" w:after="240"/>
        <w:jc w:val="center"/>
        <w:rPr>
          <w:rFonts w:ascii="Times New Roman" w:hAnsi="Times New Roman"/>
          <w:sz w:val="17"/>
          <w:szCs w:val="17"/>
          <w:lang w:val="lv-LV"/>
        </w:rPr>
      </w:pPr>
      <w:r w:rsidRPr="009811DB">
        <w:rPr>
          <w:rFonts w:ascii="Times New Roman" w:hAnsi="Times New Roman"/>
          <w:sz w:val="17"/>
          <w:szCs w:val="17"/>
          <w:lang w:val="lv-LV"/>
        </w:rPr>
        <w:t>Baznīcas iela 25, Rīga, LV-1010</w:t>
      </w:r>
      <w:r w:rsidR="00F1653A" w:rsidRPr="009811DB">
        <w:rPr>
          <w:rFonts w:ascii="Times New Roman" w:hAnsi="Times New Roman"/>
          <w:sz w:val="17"/>
          <w:szCs w:val="17"/>
          <w:lang w:val="lv-LV"/>
        </w:rPr>
        <w:t>, t</w:t>
      </w:r>
      <w:r w:rsidRPr="009811DB">
        <w:rPr>
          <w:rFonts w:ascii="Times New Roman" w:hAnsi="Times New Roman"/>
          <w:sz w:val="17"/>
          <w:szCs w:val="17"/>
          <w:lang w:val="lv-LV"/>
        </w:rPr>
        <w:t>ālr.: 67686768</w:t>
      </w:r>
      <w:r w:rsidR="00F1653A" w:rsidRPr="009811DB">
        <w:rPr>
          <w:rFonts w:ascii="Times New Roman" w:hAnsi="Times New Roman"/>
          <w:sz w:val="17"/>
          <w:szCs w:val="17"/>
          <w:lang w:val="lv-LV"/>
        </w:rPr>
        <w:t>, e</w:t>
      </w:r>
      <w:r w:rsidRPr="009811DB">
        <w:rPr>
          <w:rFonts w:ascii="Times New Roman" w:hAnsi="Times New Roman"/>
          <w:sz w:val="17"/>
          <w:szCs w:val="17"/>
          <w:lang w:val="lv-LV"/>
        </w:rPr>
        <w:t xml:space="preserve">-pasts: </w:t>
      </w:r>
      <w:r w:rsidR="00F1653A" w:rsidRPr="009811DB">
        <w:rPr>
          <w:rFonts w:ascii="Times New Roman" w:hAnsi="Times New Roman"/>
          <w:sz w:val="17"/>
          <w:szCs w:val="17"/>
          <w:lang w:val="lv-LV"/>
        </w:rPr>
        <w:t>tiesibsargs@tiesibsargs.lv, www.tiesibsargs.lv</w:t>
      </w:r>
    </w:p>
    <w:p w:rsidR="00BE4AC1" w:rsidRPr="009811DB" w:rsidRDefault="006A62B5" w:rsidP="004B2CB9">
      <w:pPr>
        <w:pStyle w:val="Header"/>
        <w:spacing w:after="240"/>
        <w:jc w:val="center"/>
        <w:rPr>
          <w:rFonts w:ascii="Times New Roman" w:hAnsi="Times New Roman"/>
          <w:sz w:val="26"/>
          <w:szCs w:val="26"/>
          <w:lang w:val="lv-LV"/>
        </w:rPr>
      </w:pPr>
      <w:r w:rsidRPr="009811DB">
        <w:rPr>
          <w:rFonts w:ascii="Times New Roman" w:hAnsi="Times New Roman"/>
          <w:sz w:val="26"/>
          <w:szCs w:val="26"/>
          <w:lang w:val="lv-LV"/>
        </w:rPr>
        <w:t>Rīgā</w:t>
      </w:r>
    </w:p>
    <w:p w:rsidR="00BE4AC1" w:rsidRPr="009811DB" w:rsidRDefault="006A62B5" w:rsidP="00BE4AC1">
      <w:pPr>
        <w:pStyle w:val="Header"/>
        <w:rPr>
          <w:rFonts w:ascii="Times New Roman" w:hAnsi="Times New Roman"/>
          <w:sz w:val="26"/>
          <w:szCs w:val="26"/>
          <w:lang w:val="lv-LV"/>
        </w:rPr>
      </w:pPr>
      <w:r w:rsidRPr="009811DB">
        <w:rPr>
          <w:rFonts w:ascii="Times New Roman" w:hAnsi="Times New Roman"/>
          <w:noProof/>
          <w:sz w:val="26"/>
          <w:szCs w:val="26"/>
          <w:lang w:val="lv-LV"/>
        </w:rPr>
        <w:t>Datums skatāms laika zīmogā</w:t>
      </w:r>
      <w:r w:rsidR="00B25F20" w:rsidRPr="009811DB">
        <w:rPr>
          <w:rFonts w:ascii="Times New Roman" w:hAnsi="Times New Roman"/>
          <w:sz w:val="26"/>
          <w:szCs w:val="26"/>
          <w:lang w:val="lv-LV"/>
        </w:rPr>
        <w:t xml:space="preserve"> Nr.</w:t>
      </w:r>
      <w:r w:rsidRPr="009811DB">
        <w:rPr>
          <w:rFonts w:ascii="Times New Roman" w:hAnsi="Times New Roman"/>
          <w:sz w:val="26"/>
          <w:szCs w:val="26"/>
          <w:lang w:val="lv-LV"/>
        </w:rPr>
        <w:t xml:space="preserve"> </w:t>
      </w:r>
      <w:r w:rsidRPr="009811DB">
        <w:rPr>
          <w:rFonts w:ascii="Times New Roman" w:hAnsi="Times New Roman"/>
          <w:noProof/>
          <w:sz w:val="26"/>
          <w:szCs w:val="26"/>
          <w:lang w:val="lv-LV"/>
        </w:rPr>
        <w:t>6-9/688</w:t>
      </w:r>
    </w:p>
    <w:p w:rsidR="00BE4AC1" w:rsidRPr="009811DB" w:rsidRDefault="006A62B5" w:rsidP="00913B00">
      <w:pPr>
        <w:pStyle w:val="Header"/>
        <w:rPr>
          <w:rFonts w:ascii="Times New Roman" w:hAnsi="Times New Roman"/>
          <w:sz w:val="26"/>
          <w:szCs w:val="26"/>
          <w:lang w:val="lv-LV"/>
        </w:rPr>
      </w:pPr>
      <w:r w:rsidRPr="009811DB">
        <w:rPr>
          <w:rFonts w:ascii="Times New Roman" w:hAnsi="Times New Roman"/>
          <w:sz w:val="26"/>
          <w:szCs w:val="26"/>
          <w:lang w:val="lv-LV"/>
        </w:rPr>
        <w:t>Uz</w:t>
      </w:r>
      <w:r w:rsidR="00E11847" w:rsidRPr="009811DB">
        <w:rPr>
          <w:rFonts w:ascii="Times New Roman" w:hAnsi="Times New Roman"/>
          <w:sz w:val="26"/>
          <w:szCs w:val="26"/>
          <w:lang w:val="lv-LV"/>
        </w:rPr>
        <w:t xml:space="preserve"> </w:t>
      </w:r>
      <w:r w:rsidR="00E11847" w:rsidRPr="009811DB">
        <w:rPr>
          <w:rFonts w:ascii="Times New Roman" w:hAnsi="Times New Roman"/>
          <w:noProof/>
          <w:sz w:val="26"/>
          <w:szCs w:val="26"/>
          <w:lang w:val="lv-LV"/>
        </w:rPr>
        <w:t>12.10.2023</w:t>
      </w:r>
      <w:r w:rsidR="00E11847" w:rsidRPr="009811DB">
        <w:rPr>
          <w:rFonts w:ascii="Times New Roman" w:hAnsi="Times New Roman"/>
          <w:sz w:val="26"/>
          <w:szCs w:val="26"/>
          <w:lang w:val="lv-LV"/>
        </w:rPr>
        <w:t xml:space="preserve"> </w:t>
      </w:r>
      <w:r w:rsidR="00E11847" w:rsidRPr="009811DB">
        <w:rPr>
          <w:rFonts w:ascii="Times New Roman" w:hAnsi="Times New Roman"/>
          <w:noProof/>
          <w:sz w:val="26"/>
          <w:szCs w:val="26"/>
          <w:lang w:val="lv-LV"/>
        </w:rPr>
        <w:t>V-3-08/2023</w:t>
      </w:r>
    </w:p>
    <w:p w:rsidR="00BE4AC1" w:rsidRPr="009811DB" w:rsidRDefault="006A62B5" w:rsidP="00BE4AC1">
      <w:pPr>
        <w:pStyle w:val="Header"/>
        <w:jc w:val="right"/>
        <w:rPr>
          <w:rFonts w:ascii="Times New Roman" w:hAnsi="Times New Roman"/>
          <w:b/>
          <w:sz w:val="26"/>
          <w:szCs w:val="26"/>
          <w:lang w:val="lv-LV"/>
        </w:rPr>
      </w:pPr>
      <w:r w:rsidRPr="009811DB">
        <w:rPr>
          <w:rFonts w:ascii="Times New Roman" w:hAnsi="Times New Roman"/>
          <w:b/>
          <w:noProof/>
          <w:sz w:val="26"/>
          <w:szCs w:val="26"/>
          <w:lang w:val="lv-LV"/>
        </w:rPr>
        <w:t xml:space="preserve">Biedrība “Latvijas Daudzbērnu ģimeņu </w:t>
      </w:r>
      <w:r w:rsidRPr="009811DB">
        <w:rPr>
          <w:rFonts w:ascii="Times New Roman" w:hAnsi="Times New Roman"/>
          <w:b/>
          <w:noProof/>
          <w:sz w:val="26"/>
          <w:szCs w:val="26"/>
          <w:lang w:val="lv-LV"/>
        </w:rPr>
        <w:t>apvienība”</w:t>
      </w:r>
    </w:p>
    <w:p w:rsidR="00BE4AC1" w:rsidRPr="009811DB" w:rsidRDefault="006A62B5" w:rsidP="00BE4AC1">
      <w:pPr>
        <w:pStyle w:val="Header"/>
        <w:jc w:val="right"/>
        <w:rPr>
          <w:rFonts w:ascii="Times New Roman" w:hAnsi="Times New Roman"/>
          <w:sz w:val="26"/>
          <w:szCs w:val="26"/>
          <w:lang w:val="lv-LV"/>
        </w:rPr>
      </w:pPr>
      <w:r w:rsidRPr="009811DB">
        <w:rPr>
          <w:rFonts w:ascii="Times New Roman" w:hAnsi="Times New Roman"/>
          <w:noProof/>
          <w:sz w:val="26"/>
          <w:szCs w:val="26"/>
          <w:lang w:val="lv-LV"/>
        </w:rPr>
        <w:t>laiks.gimenei@gmail.com</w:t>
      </w:r>
    </w:p>
    <w:p w:rsidR="00BE4AC1" w:rsidRPr="009811DB" w:rsidRDefault="00BE4AC1" w:rsidP="00BE4AC1">
      <w:pPr>
        <w:pStyle w:val="Header"/>
        <w:jc w:val="both"/>
        <w:rPr>
          <w:rFonts w:ascii="Times New Roman" w:hAnsi="Times New Roman"/>
          <w:sz w:val="26"/>
          <w:szCs w:val="26"/>
          <w:lang w:val="lv-LV"/>
        </w:rPr>
      </w:pPr>
    </w:p>
    <w:p w:rsidR="00BE4AC1" w:rsidRPr="009811DB" w:rsidRDefault="00BE4AC1" w:rsidP="00BE4AC1">
      <w:pPr>
        <w:pStyle w:val="Header"/>
        <w:rPr>
          <w:rFonts w:ascii="Times New Roman" w:hAnsi="Times New Roman"/>
          <w:sz w:val="26"/>
          <w:szCs w:val="26"/>
          <w:lang w:val="lv-LV"/>
        </w:rPr>
      </w:pPr>
    </w:p>
    <w:p w:rsidR="00F41197" w:rsidRPr="009811DB" w:rsidRDefault="006A62B5" w:rsidP="00951118">
      <w:pPr>
        <w:pStyle w:val="Header"/>
        <w:spacing w:after="240"/>
        <w:rPr>
          <w:rFonts w:ascii="Times New Roman" w:hAnsi="Times New Roman"/>
          <w:i/>
          <w:sz w:val="26"/>
          <w:szCs w:val="26"/>
          <w:lang w:val="lv-LV"/>
        </w:rPr>
      </w:pPr>
      <w:r w:rsidRPr="009811DB">
        <w:rPr>
          <w:rFonts w:ascii="Times New Roman" w:hAnsi="Times New Roman"/>
          <w:i/>
          <w:noProof/>
          <w:sz w:val="26"/>
          <w:szCs w:val="26"/>
          <w:lang w:val="lv-LV"/>
        </w:rPr>
        <w:t>Par bērna kopšanas pabalstu</w:t>
      </w:r>
    </w:p>
    <w:p w:rsidR="00BA2E4C"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Latvijas Republikas tiesībsargs ir saņēmis atkārtotu biedrības “Latvijas Daudzbērnu ģimeņu apvienība” iesniegumu</w:t>
      </w:r>
      <w:r w:rsidR="00AD40B3">
        <w:rPr>
          <w:rFonts w:ascii="Times New Roman" w:hAnsi="Times New Roman"/>
          <w:sz w:val="26"/>
          <w:szCs w:val="26"/>
          <w:lang w:val="lv-LV"/>
        </w:rPr>
        <w:t xml:space="preserve"> </w:t>
      </w:r>
      <w:r>
        <w:rPr>
          <w:rFonts w:ascii="Times New Roman" w:hAnsi="Times New Roman"/>
          <w:sz w:val="26"/>
          <w:szCs w:val="26"/>
          <w:lang w:val="lv-LV"/>
        </w:rPr>
        <w:t xml:space="preserve">(2023.gada 12.oktobra e-pasts), kurā norādīts uz to, ka esošais regulējums </w:t>
      </w:r>
      <w:r w:rsidRPr="00702FAC">
        <w:rPr>
          <w:rFonts w:ascii="Times New Roman" w:hAnsi="Times New Roman"/>
          <w:sz w:val="26"/>
          <w:szCs w:val="26"/>
          <w:lang w:val="lv-LV"/>
        </w:rPr>
        <w:t>sievietēm nenodrošina līdzvērtīgas iespējas saņemt valsts sociālo aizsardzību jaundzimuša bērna faktiskas audzināšanas gadījumā</w:t>
      </w:r>
      <w:r>
        <w:rPr>
          <w:rFonts w:ascii="Times New Roman" w:hAnsi="Times New Roman"/>
          <w:sz w:val="26"/>
          <w:szCs w:val="26"/>
          <w:lang w:val="lv-LV"/>
        </w:rPr>
        <w:t>.</w:t>
      </w:r>
    </w:p>
    <w:p w:rsidR="00C84E46" w:rsidRPr="00C84E46" w:rsidRDefault="006A62B5" w:rsidP="00C84E46">
      <w:pPr>
        <w:pStyle w:val="Header"/>
        <w:tabs>
          <w:tab w:val="center" w:pos="709"/>
        </w:tabs>
        <w:ind w:firstLine="709"/>
        <w:jc w:val="both"/>
        <w:rPr>
          <w:rFonts w:ascii="Times New Roman" w:hAnsi="Times New Roman"/>
          <w:sz w:val="26"/>
          <w:szCs w:val="26"/>
          <w:lang w:val="lv-LV"/>
        </w:rPr>
      </w:pPr>
      <w:r w:rsidRPr="00C84E46">
        <w:rPr>
          <w:rFonts w:ascii="Times New Roman" w:hAnsi="Times New Roman"/>
          <w:sz w:val="26"/>
          <w:szCs w:val="26"/>
          <w:lang w:val="lv-LV"/>
        </w:rPr>
        <w:t>Saskaņā ar Tiesībsarga likuma 11. panta 1. un 4. punktu tiesībsargs veicina privātpersonas cilvēktiesību aizsardzību un jautāju</w:t>
      </w:r>
      <w:r w:rsidRPr="00C84E46">
        <w:rPr>
          <w:rFonts w:ascii="Times New Roman" w:hAnsi="Times New Roman"/>
          <w:sz w:val="26"/>
          <w:szCs w:val="26"/>
          <w:lang w:val="lv-LV"/>
        </w:rPr>
        <w:t>mos, kas saistīti ar cilvēktiesību un labas pārvaldības principa ievērošanu, atklāj trūkumus tiesību aktos un to piemērošanā, kā arī veicina šo trūkumu novēršanu. Atbilstoši Tiesībsarga likuma 12. un 13. pantam, kā arī 23. 27. pantam tiesībsargs, pildot šī</w:t>
      </w:r>
      <w:r w:rsidRPr="00C84E46">
        <w:rPr>
          <w:rFonts w:ascii="Times New Roman" w:hAnsi="Times New Roman"/>
          <w:sz w:val="26"/>
          <w:szCs w:val="26"/>
          <w:lang w:val="lv-LV"/>
        </w:rPr>
        <w:t>s funkcijas, citstarp pieņem un izskata privātpersonu iesniegumus, kā arī ierosina un izskata pārbaudes lietas. Tiesībsarga likuma 24. panta otrā daļa nosaka: „Izskatījis personas iesniegumu, tiesībsargs ierosina pārbaudes lietu, ja tas atbilst tiesībsarga</w:t>
      </w:r>
      <w:r w:rsidRPr="00C84E46">
        <w:rPr>
          <w:rFonts w:ascii="Times New Roman" w:hAnsi="Times New Roman"/>
          <w:sz w:val="26"/>
          <w:szCs w:val="26"/>
          <w:lang w:val="lv-LV"/>
        </w:rPr>
        <w:t xml:space="preserve"> funkcijām un uzdevumiem un personas norādīto jautājumu ir iespējams risināt.”</w:t>
      </w:r>
    </w:p>
    <w:p w:rsidR="00C84E46" w:rsidRDefault="006A62B5" w:rsidP="00C84E46">
      <w:pPr>
        <w:pStyle w:val="Header"/>
        <w:tabs>
          <w:tab w:val="clear" w:pos="4153"/>
          <w:tab w:val="center" w:pos="709"/>
        </w:tabs>
        <w:ind w:firstLine="709"/>
        <w:jc w:val="both"/>
        <w:rPr>
          <w:rFonts w:ascii="Times New Roman" w:hAnsi="Times New Roman"/>
          <w:sz w:val="26"/>
          <w:szCs w:val="26"/>
          <w:lang w:val="lv-LV"/>
        </w:rPr>
      </w:pPr>
      <w:r w:rsidRPr="00C84E46">
        <w:rPr>
          <w:rFonts w:ascii="Times New Roman" w:hAnsi="Times New Roman"/>
          <w:sz w:val="26"/>
          <w:szCs w:val="26"/>
          <w:lang w:val="lv-LV"/>
        </w:rPr>
        <w:t>Lai pienācīgi aizsargātu privātpersonu cilvēktiesības, tiesībsargam objektīvi jāizvērtē katrā privātpersonas iesniegumā aprakstītā situācija. Tiesībsarga likumā noteiktā cilvēkt</w:t>
      </w:r>
      <w:r w:rsidRPr="00C84E46">
        <w:rPr>
          <w:rFonts w:ascii="Times New Roman" w:hAnsi="Times New Roman"/>
          <w:sz w:val="26"/>
          <w:szCs w:val="26"/>
          <w:lang w:val="lv-LV"/>
        </w:rPr>
        <w:t>iesību aizsardzības funkcija nenozīmē, ka tiesībsargam vienmēr būtu jāpiekrīt privātpersonas viedoklim un būtu jānostājas privātpersonas pusē arī tad, kad objektīvi nav konstatējams cilvēktiesību pārkāpums.</w:t>
      </w:r>
    </w:p>
    <w:p w:rsidR="00702FAC"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Atbilde uz Biedrības iesniegumā norādīto jau ir </w:t>
      </w:r>
      <w:r>
        <w:rPr>
          <w:rFonts w:ascii="Times New Roman" w:hAnsi="Times New Roman"/>
          <w:sz w:val="26"/>
          <w:szCs w:val="26"/>
          <w:lang w:val="lv-LV"/>
        </w:rPr>
        <w:t>sniegta 2023.gada 11.oktobra vēstulē Nr.6-2/542 (turpmāk – atbilde).</w:t>
      </w:r>
      <w:r w:rsidR="00C84E46">
        <w:rPr>
          <w:rFonts w:ascii="Times New Roman" w:hAnsi="Times New Roman"/>
          <w:sz w:val="26"/>
          <w:szCs w:val="26"/>
          <w:lang w:val="lv-LV"/>
        </w:rPr>
        <w:t xml:space="preserve"> </w:t>
      </w:r>
      <w:r w:rsidR="00C84E46" w:rsidRPr="00C84E46">
        <w:rPr>
          <w:rFonts w:ascii="Times New Roman" w:hAnsi="Times New Roman"/>
          <w:sz w:val="26"/>
          <w:szCs w:val="26"/>
          <w:lang w:val="lv-LV"/>
        </w:rPr>
        <w:t>Tas vien, ka šī atbilde neapmierina</w:t>
      </w:r>
      <w:r w:rsidR="00C84E46">
        <w:rPr>
          <w:rFonts w:ascii="Times New Roman" w:hAnsi="Times New Roman"/>
          <w:sz w:val="26"/>
          <w:szCs w:val="26"/>
          <w:lang w:val="lv-LV"/>
        </w:rPr>
        <w:t xml:space="preserve"> iesniedzēju</w:t>
      </w:r>
      <w:r w:rsidR="00C84E46" w:rsidRPr="00C84E46">
        <w:rPr>
          <w:rFonts w:ascii="Times New Roman" w:hAnsi="Times New Roman"/>
          <w:sz w:val="26"/>
          <w:szCs w:val="26"/>
          <w:lang w:val="lv-LV"/>
        </w:rPr>
        <w:t>, neuzliek tiesībsargam pienākumu izskatīt Jūsu iesniegumu no jauna vai sniegt citāda satura atbildi.</w:t>
      </w:r>
    </w:p>
    <w:p w:rsidR="00AD40B3"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Atkārtoti paskaidrojam, ka Valsts soci</w:t>
      </w:r>
      <w:r>
        <w:rPr>
          <w:rFonts w:ascii="Times New Roman" w:hAnsi="Times New Roman"/>
          <w:sz w:val="26"/>
          <w:szCs w:val="26"/>
          <w:lang w:val="lv-LV"/>
        </w:rPr>
        <w:t xml:space="preserve">ālo pabalstu likums neliedz jaundzimušā bērna mātei saņemt bērna kopšanas pabalstu. Kā jau norādīts iepriekš, bērna kopšanas pabalstu un vecāku pabalstu, ja uz to personai ir tiesības, piešķir vienam no bērna vecākiem. Tieši no vecāku izvēles ir atkarīgs, </w:t>
      </w:r>
      <w:r>
        <w:rPr>
          <w:rFonts w:ascii="Times New Roman" w:hAnsi="Times New Roman"/>
          <w:sz w:val="26"/>
          <w:szCs w:val="26"/>
          <w:lang w:val="lv-LV"/>
        </w:rPr>
        <w:t>kurš no vecākiem pieprasa pabalstus.</w:t>
      </w:r>
    </w:p>
    <w:p w:rsidR="00702FAC"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Papildus atbildē norādītajam, paskaidrojam, ka saskaņā ar Valsts sociālo pabalstu likuma 16.panta pirmajā daļā noteikto </w:t>
      </w:r>
      <w:r w:rsidR="00AD40B3">
        <w:rPr>
          <w:rFonts w:ascii="Times New Roman" w:hAnsi="Times New Roman"/>
          <w:sz w:val="26"/>
          <w:szCs w:val="26"/>
          <w:lang w:val="lv-LV"/>
        </w:rPr>
        <w:t>bērna kopšanas pabalstu piešķir vienam no bērna vecākiem. Savukārt šī panta trešā daļa noteic, j</w:t>
      </w:r>
      <w:r w:rsidR="00AD40B3" w:rsidRPr="00AD40B3">
        <w:rPr>
          <w:rFonts w:ascii="Times New Roman" w:hAnsi="Times New Roman"/>
          <w:sz w:val="26"/>
          <w:szCs w:val="26"/>
          <w:lang w:val="lv-LV"/>
        </w:rPr>
        <w:t xml:space="preserve">a tas nepieciešams bērna personisko interešu </w:t>
      </w:r>
      <w:r w:rsidR="00AD40B3" w:rsidRPr="00AD40B3">
        <w:rPr>
          <w:rFonts w:ascii="Times New Roman" w:hAnsi="Times New Roman"/>
          <w:sz w:val="26"/>
          <w:szCs w:val="26"/>
          <w:lang w:val="lv-LV"/>
        </w:rPr>
        <w:lastRenderedPageBreak/>
        <w:t xml:space="preserve">aizstāvībai, </w:t>
      </w:r>
      <w:r w:rsidR="00AD40B3" w:rsidRPr="00AD40B3">
        <w:rPr>
          <w:rFonts w:ascii="Times New Roman" w:hAnsi="Times New Roman"/>
          <w:b/>
          <w:bCs/>
          <w:sz w:val="26"/>
          <w:szCs w:val="26"/>
          <w:lang w:val="lv-LV"/>
        </w:rPr>
        <w:t>ar bāriņtiesas īpašu lēmumu</w:t>
      </w:r>
      <w:r w:rsidR="00AD40B3" w:rsidRPr="00AD40B3">
        <w:rPr>
          <w:rFonts w:ascii="Times New Roman" w:hAnsi="Times New Roman"/>
          <w:sz w:val="26"/>
          <w:szCs w:val="26"/>
          <w:lang w:val="lv-LV"/>
        </w:rPr>
        <w:t xml:space="preserve"> valsts sociālo pabalstu</w:t>
      </w:r>
      <w:r w:rsidR="00AD40B3">
        <w:rPr>
          <w:rFonts w:ascii="Times New Roman" w:hAnsi="Times New Roman"/>
          <w:sz w:val="26"/>
          <w:szCs w:val="26"/>
          <w:lang w:val="lv-LV"/>
        </w:rPr>
        <w:t>, tai skaitā arī bērna kopšanas pabalstu,</w:t>
      </w:r>
      <w:r w:rsidR="00AD40B3" w:rsidRPr="00AD40B3">
        <w:rPr>
          <w:rFonts w:ascii="Times New Roman" w:hAnsi="Times New Roman"/>
          <w:sz w:val="26"/>
          <w:szCs w:val="26"/>
          <w:lang w:val="lv-LV"/>
        </w:rPr>
        <w:t xml:space="preserve"> var piešķirt jebkurai šā likuma 4.panta pirma­jā daļā minētajai personai, kura faktiski audzina bērnu.</w:t>
      </w:r>
    </w:p>
    <w:p w:rsidR="00AD40B3"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Tas n</w:t>
      </w:r>
      <w:r>
        <w:rPr>
          <w:rFonts w:ascii="Times New Roman" w:hAnsi="Times New Roman"/>
          <w:sz w:val="26"/>
          <w:szCs w:val="26"/>
          <w:lang w:val="lv-LV"/>
        </w:rPr>
        <w:t>ozīmē, ka primāri bērna kopšanas pabalstu piešķir vienam no bērna vecākiem. Savukārt personai, kura faktiski audzina bērnu (t.i., citai personai, ne vecākam), pabalstu var piešķirt tikai tādā gadījumā, ja ir attiecīgs bāriņtiesas lēmums.</w:t>
      </w:r>
    </w:p>
    <w:p w:rsidR="00AD40B3" w:rsidRDefault="006A62B5"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Tāpat jānorāda, ka Biedrībai ir tiesības vērsties pie likumdevēja ar priekšlikumiem grozīt Valsts sociālo pabalstu likumu un likumu “Par maternitātes un slimības apdrošināšanu”, lai </w:t>
      </w:r>
      <w:r w:rsidRPr="00C84E46">
        <w:rPr>
          <w:rFonts w:ascii="Times New Roman" w:hAnsi="Times New Roman"/>
          <w:sz w:val="26"/>
          <w:szCs w:val="26"/>
          <w:lang w:val="lv-LV"/>
        </w:rPr>
        <w:t xml:space="preserve">atceltu nosacījumu saņemt </w:t>
      </w:r>
      <w:r>
        <w:rPr>
          <w:rFonts w:ascii="Times New Roman" w:hAnsi="Times New Roman"/>
          <w:sz w:val="26"/>
          <w:szCs w:val="26"/>
          <w:lang w:val="lv-LV"/>
        </w:rPr>
        <w:t xml:space="preserve">vienlaikus gan </w:t>
      </w:r>
      <w:r w:rsidRPr="00C84E46">
        <w:rPr>
          <w:rFonts w:ascii="Times New Roman" w:hAnsi="Times New Roman"/>
          <w:sz w:val="26"/>
          <w:szCs w:val="26"/>
          <w:lang w:val="lv-LV"/>
        </w:rPr>
        <w:t xml:space="preserve">bērnu kopšanas </w:t>
      </w:r>
      <w:r>
        <w:rPr>
          <w:rFonts w:ascii="Times New Roman" w:hAnsi="Times New Roman"/>
          <w:sz w:val="26"/>
          <w:szCs w:val="26"/>
          <w:lang w:val="lv-LV"/>
        </w:rPr>
        <w:t xml:space="preserve">pabalstu, gan </w:t>
      </w:r>
      <w:r w:rsidRPr="00C84E46">
        <w:rPr>
          <w:rFonts w:ascii="Times New Roman" w:hAnsi="Times New Roman"/>
          <w:sz w:val="26"/>
          <w:szCs w:val="26"/>
          <w:lang w:val="lv-LV"/>
        </w:rPr>
        <w:t>vecā</w:t>
      </w:r>
      <w:r w:rsidRPr="00C84E46">
        <w:rPr>
          <w:rFonts w:ascii="Times New Roman" w:hAnsi="Times New Roman"/>
          <w:sz w:val="26"/>
          <w:szCs w:val="26"/>
          <w:lang w:val="lv-LV"/>
        </w:rPr>
        <w:t>ku pabalstu</w:t>
      </w:r>
      <w:r>
        <w:rPr>
          <w:rFonts w:ascii="Times New Roman" w:hAnsi="Times New Roman"/>
          <w:sz w:val="26"/>
          <w:szCs w:val="26"/>
          <w:lang w:val="lv-LV"/>
        </w:rPr>
        <w:t xml:space="preserve">. </w:t>
      </w:r>
    </w:p>
    <w:p w:rsidR="00AD40B3" w:rsidRDefault="00AD40B3" w:rsidP="00951118">
      <w:pPr>
        <w:pStyle w:val="Header"/>
        <w:tabs>
          <w:tab w:val="clear" w:pos="4153"/>
          <w:tab w:val="center" w:pos="709"/>
        </w:tabs>
        <w:ind w:firstLine="709"/>
        <w:jc w:val="both"/>
        <w:rPr>
          <w:rFonts w:ascii="Times New Roman" w:hAnsi="Times New Roman"/>
          <w:sz w:val="26"/>
          <w:szCs w:val="26"/>
          <w:lang w:val="lv-LV"/>
        </w:rPr>
      </w:pPr>
    </w:p>
    <w:p w:rsidR="00951118" w:rsidRPr="009811DB" w:rsidRDefault="00951118" w:rsidP="00951118">
      <w:pPr>
        <w:pStyle w:val="Header"/>
        <w:tabs>
          <w:tab w:val="clear" w:pos="4153"/>
          <w:tab w:val="center" w:pos="709"/>
        </w:tabs>
        <w:ind w:firstLine="709"/>
        <w:jc w:val="both"/>
        <w:rPr>
          <w:rFonts w:ascii="Times New Roman" w:hAnsi="Times New Roman"/>
          <w:b/>
          <w:bCs/>
          <w:sz w:val="26"/>
          <w:szCs w:val="26"/>
          <w:lang w:val="lv-LV"/>
        </w:rPr>
      </w:pPr>
    </w:p>
    <w:p w:rsidR="00BA2E4C" w:rsidRPr="009811DB" w:rsidRDefault="006A62B5" w:rsidP="00FD6945">
      <w:pPr>
        <w:pStyle w:val="Header"/>
        <w:tabs>
          <w:tab w:val="clear" w:pos="4153"/>
        </w:tabs>
        <w:jc w:val="both"/>
        <w:rPr>
          <w:rFonts w:ascii="Times New Roman" w:hAnsi="Times New Roman"/>
          <w:sz w:val="26"/>
          <w:szCs w:val="26"/>
          <w:lang w:val="lv-LV"/>
        </w:rPr>
      </w:pPr>
      <w:r w:rsidRPr="009811DB">
        <w:rPr>
          <w:rFonts w:ascii="Times New Roman" w:hAnsi="Times New Roman"/>
          <w:sz w:val="26"/>
          <w:szCs w:val="26"/>
          <w:lang w:val="lv-LV"/>
        </w:rPr>
        <w:t>Ar cieņu</w:t>
      </w:r>
    </w:p>
    <w:p w:rsidR="008D6963" w:rsidRPr="009811DB" w:rsidRDefault="006A62B5" w:rsidP="00FD6945">
      <w:pPr>
        <w:pStyle w:val="Header"/>
        <w:tabs>
          <w:tab w:val="clear" w:pos="4153"/>
        </w:tabs>
        <w:jc w:val="both"/>
        <w:rPr>
          <w:rFonts w:ascii="Times New Roman" w:hAnsi="Times New Roman"/>
          <w:sz w:val="26"/>
          <w:szCs w:val="26"/>
          <w:lang w:val="lv-LV"/>
        </w:rPr>
      </w:pPr>
      <w:r w:rsidRPr="009811DB">
        <w:rPr>
          <w:rFonts w:ascii="Times New Roman" w:hAnsi="Times New Roman"/>
          <w:sz w:val="26"/>
          <w:szCs w:val="26"/>
          <w:lang w:val="lv-LV"/>
        </w:rPr>
        <w:t>tiesībsarga pilnvarojumā</w:t>
      </w:r>
    </w:p>
    <w:tbl>
      <w:tblPr>
        <w:tblStyle w:val="PlainTable4"/>
        <w:tblW w:w="9640" w:type="dxa"/>
        <w:tblInd w:w="-142" w:type="dxa"/>
        <w:tblLook w:val="04A0" w:firstRow="1" w:lastRow="0" w:firstColumn="1" w:lastColumn="0" w:noHBand="0" w:noVBand="1"/>
      </w:tblPr>
      <w:tblGrid>
        <w:gridCol w:w="5529"/>
        <w:gridCol w:w="4111"/>
      </w:tblGrid>
      <w:tr w:rsidR="0026012C" w:rsidTr="0026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706AE" w:rsidRPr="009811DB" w:rsidRDefault="006A62B5" w:rsidP="00721EE8">
            <w:pPr>
              <w:pStyle w:val="Header"/>
              <w:tabs>
                <w:tab w:val="clear" w:pos="4153"/>
              </w:tabs>
              <w:rPr>
                <w:rFonts w:ascii="Times New Roman" w:hAnsi="Times New Roman"/>
                <w:sz w:val="26"/>
                <w:szCs w:val="26"/>
                <w:lang w:val="lv-LV"/>
              </w:rPr>
            </w:pPr>
            <w:r w:rsidRPr="009811DB">
              <w:rPr>
                <w:rFonts w:ascii="Times New Roman" w:hAnsi="Times New Roman"/>
                <w:b w:val="0"/>
                <w:bCs w:val="0"/>
                <w:noProof/>
                <w:sz w:val="26"/>
                <w:szCs w:val="26"/>
                <w:lang w:val="lv-LV"/>
              </w:rPr>
              <w:t>Sociālo, ekonomisko un kultūras tiesību nodaļas vadītāja</w:t>
            </w:r>
          </w:p>
        </w:tc>
        <w:tc>
          <w:tcPr>
            <w:tcW w:w="4111" w:type="dxa"/>
          </w:tcPr>
          <w:p w:rsidR="000706AE" w:rsidRPr="009811DB" w:rsidRDefault="006A62B5" w:rsidP="00B3106E">
            <w:pPr>
              <w:pStyle w:val="Header"/>
              <w:tabs>
                <w:tab w:val="clear" w:pos="4153"/>
              </w:tabs>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lv-LV"/>
              </w:rPr>
            </w:pPr>
            <w:r w:rsidRPr="009811DB">
              <w:rPr>
                <w:rFonts w:ascii="Times New Roman" w:hAnsi="Times New Roman"/>
                <w:b w:val="0"/>
                <w:bCs w:val="0"/>
                <w:noProof/>
                <w:sz w:val="26"/>
                <w:szCs w:val="26"/>
                <w:lang w:val="lv-LV"/>
              </w:rPr>
              <w:t>Ineta Rezevska</w:t>
            </w:r>
          </w:p>
        </w:tc>
      </w:tr>
    </w:tbl>
    <w:p w:rsidR="00441D61" w:rsidRPr="009811DB" w:rsidRDefault="00441D61" w:rsidP="000706AE">
      <w:pPr>
        <w:pStyle w:val="Header"/>
        <w:tabs>
          <w:tab w:val="clear" w:pos="4153"/>
          <w:tab w:val="clear" w:pos="8306"/>
        </w:tabs>
        <w:jc w:val="both"/>
        <w:rPr>
          <w:rFonts w:ascii="Times New Roman" w:hAnsi="Times New Roman"/>
          <w:sz w:val="28"/>
          <w:szCs w:val="28"/>
          <w:lang w:val="lv-LV"/>
        </w:rPr>
      </w:pPr>
    </w:p>
    <w:p w:rsidR="000706AE" w:rsidRPr="009811DB" w:rsidRDefault="000706AE" w:rsidP="000706AE">
      <w:pPr>
        <w:pStyle w:val="Header"/>
        <w:tabs>
          <w:tab w:val="clear" w:pos="4153"/>
          <w:tab w:val="clear" w:pos="8306"/>
        </w:tabs>
        <w:jc w:val="both"/>
        <w:rPr>
          <w:rFonts w:ascii="Times New Roman" w:hAnsi="Times New Roman"/>
          <w:sz w:val="28"/>
          <w:szCs w:val="28"/>
          <w:lang w:val="lv-LV"/>
        </w:rPr>
      </w:pPr>
    </w:p>
    <w:p w:rsidR="000706AE" w:rsidRPr="009811DB" w:rsidRDefault="006A62B5" w:rsidP="000706AE">
      <w:pPr>
        <w:pStyle w:val="Header"/>
        <w:tabs>
          <w:tab w:val="clear" w:pos="4153"/>
          <w:tab w:val="clear" w:pos="8306"/>
        </w:tabs>
        <w:jc w:val="both"/>
        <w:rPr>
          <w:rFonts w:ascii="Times New Roman" w:hAnsi="Times New Roman"/>
          <w:sz w:val="20"/>
          <w:lang w:val="lv-LV"/>
        </w:rPr>
      </w:pPr>
      <w:r w:rsidRPr="009811DB">
        <w:rPr>
          <w:rFonts w:ascii="Times New Roman" w:hAnsi="Times New Roman"/>
          <w:noProof/>
          <w:sz w:val="20"/>
          <w:lang w:val="lv-LV"/>
        </w:rPr>
        <w:t>Gita Gailīte</w:t>
      </w:r>
    </w:p>
    <w:p w:rsidR="000706AE" w:rsidRPr="009811DB" w:rsidRDefault="006A62B5" w:rsidP="000706AE">
      <w:pPr>
        <w:pStyle w:val="Header"/>
        <w:tabs>
          <w:tab w:val="clear" w:pos="4153"/>
          <w:tab w:val="clear" w:pos="8306"/>
        </w:tabs>
        <w:jc w:val="both"/>
        <w:rPr>
          <w:rFonts w:ascii="Times New Roman" w:hAnsi="Times New Roman"/>
          <w:sz w:val="20"/>
          <w:lang w:val="lv-LV"/>
        </w:rPr>
      </w:pPr>
      <w:r w:rsidRPr="009811DB">
        <w:rPr>
          <w:rFonts w:ascii="Times New Roman" w:hAnsi="Times New Roman"/>
          <w:noProof/>
          <w:sz w:val="20"/>
          <w:lang w:val="lv-LV"/>
        </w:rPr>
        <w:t>gita.gailite@tiesibsargs.lv</w:t>
      </w:r>
    </w:p>
    <w:p w:rsidR="00AF742B" w:rsidRPr="009811DB" w:rsidRDefault="006A62B5" w:rsidP="00AF742B">
      <w:pPr>
        <w:pStyle w:val="Header"/>
        <w:tabs>
          <w:tab w:val="clear" w:pos="4153"/>
          <w:tab w:val="clear" w:pos="8306"/>
        </w:tabs>
        <w:spacing w:before="480" w:after="240"/>
        <w:ind w:firstLine="720"/>
        <w:jc w:val="both"/>
        <w:rPr>
          <w:rFonts w:ascii="Times New Roman" w:hAnsi="Times New Roman"/>
          <w:sz w:val="28"/>
          <w:szCs w:val="28"/>
          <w:lang w:val="lv-LV"/>
        </w:rPr>
      </w:pPr>
      <w:bookmarkStart w:id="1" w:name="_Hlk522719934"/>
      <w:r w:rsidRPr="009811DB">
        <w:rPr>
          <w:rFonts w:ascii="Times New Roman" w:hAnsi="Times New Roman"/>
          <w:i/>
          <w:iCs/>
          <w:color w:val="000000"/>
          <w:sz w:val="26"/>
          <w:szCs w:val="26"/>
          <w:lang w:val="lv-LV"/>
        </w:rPr>
        <w:t>Šis dokuments ir parakstīts ar drošu elektronisko parakstu un satur laika zīmogu</w:t>
      </w:r>
    </w:p>
    <w:bookmarkEnd w:id="1"/>
    <w:p w:rsidR="00AF742B" w:rsidRPr="009811DB" w:rsidRDefault="00AF742B" w:rsidP="000706AE">
      <w:pPr>
        <w:pStyle w:val="Header"/>
        <w:tabs>
          <w:tab w:val="clear" w:pos="4153"/>
          <w:tab w:val="clear" w:pos="8306"/>
        </w:tabs>
        <w:jc w:val="both"/>
        <w:rPr>
          <w:rFonts w:ascii="Times New Roman" w:hAnsi="Times New Roman"/>
          <w:sz w:val="20"/>
          <w:lang w:val="lv-LV"/>
        </w:rPr>
      </w:pPr>
    </w:p>
    <w:sectPr w:rsidR="00AF742B" w:rsidRPr="009811DB" w:rsidSect="000706AE">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B5" w:rsidRDefault="006A62B5">
      <w:r>
        <w:separator/>
      </w:r>
    </w:p>
  </w:endnote>
  <w:endnote w:type="continuationSeparator" w:id="0">
    <w:p w:rsidR="006A62B5" w:rsidRDefault="006A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ilde">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B5" w:rsidRDefault="006A62B5">
      <w:r>
        <w:separator/>
      </w:r>
    </w:p>
  </w:footnote>
  <w:footnote w:type="continuationSeparator" w:id="0">
    <w:p w:rsidR="006A62B5" w:rsidRDefault="006A6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F" w:rsidRDefault="006A62B5" w:rsidP="00804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41F" w:rsidRDefault="007A74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45" w:rsidRPr="00FD6945" w:rsidRDefault="006A62B5">
    <w:pPr>
      <w:pStyle w:val="Header"/>
      <w:jc w:val="center"/>
      <w:rPr>
        <w:rFonts w:ascii="Times New Roman" w:hAnsi="Times New Roman"/>
        <w:szCs w:val="22"/>
      </w:rPr>
    </w:pPr>
    <w:r w:rsidRPr="00FD6945">
      <w:rPr>
        <w:rFonts w:ascii="Times New Roman" w:hAnsi="Times New Roman"/>
        <w:szCs w:val="22"/>
      </w:rPr>
      <w:fldChar w:fldCharType="begin"/>
    </w:r>
    <w:r w:rsidRPr="00FD6945">
      <w:rPr>
        <w:rFonts w:ascii="Times New Roman" w:hAnsi="Times New Roman"/>
        <w:szCs w:val="22"/>
      </w:rPr>
      <w:instrText xml:space="preserve"> PAGE   \* MERGEFORMAT </w:instrText>
    </w:r>
    <w:r w:rsidRPr="00FD6945">
      <w:rPr>
        <w:rFonts w:ascii="Times New Roman" w:hAnsi="Times New Roman"/>
        <w:szCs w:val="22"/>
      </w:rPr>
      <w:fldChar w:fldCharType="separate"/>
    </w:r>
    <w:r w:rsidR="00286518">
      <w:rPr>
        <w:rFonts w:ascii="Times New Roman" w:hAnsi="Times New Roman"/>
        <w:noProof/>
        <w:szCs w:val="22"/>
      </w:rPr>
      <w:t>2</w:t>
    </w:r>
    <w:r w:rsidRPr="00FD6945">
      <w:rPr>
        <w:rFonts w:ascii="Times New Roman" w:hAnsi="Times New Roman"/>
        <w:noProof/>
        <w:szCs w:val="22"/>
      </w:rPr>
      <w:fldChar w:fldCharType="end"/>
    </w:r>
  </w:p>
  <w:p w:rsidR="007A741F" w:rsidRDefault="007A7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0B0B"/>
    <w:multiLevelType w:val="hybridMultilevel"/>
    <w:tmpl w:val="6144D180"/>
    <w:lvl w:ilvl="0" w:tplc="DE8429EA">
      <w:numFmt w:val="bullet"/>
      <w:lvlText w:val=""/>
      <w:lvlJc w:val="left"/>
      <w:pPr>
        <w:ind w:left="720" w:hanging="360"/>
      </w:pPr>
      <w:rPr>
        <w:rFonts w:ascii="Symbol" w:eastAsia="Times New Roman" w:hAnsi="Symbol" w:cs="Times New Roman" w:hint="default"/>
      </w:rPr>
    </w:lvl>
    <w:lvl w:ilvl="1" w:tplc="66B4613C" w:tentative="1">
      <w:start w:val="1"/>
      <w:numFmt w:val="bullet"/>
      <w:lvlText w:val="o"/>
      <w:lvlJc w:val="left"/>
      <w:pPr>
        <w:ind w:left="1440" w:hanging="360"/>
      </w:pPr>
      <w:rPr>
        <w:rFonts w:ascii="Courier New" w:hAnsi="Courier New" w:cs="Courier New" w:hint="default"/>
      </w:rPr>
    </w:lvl>
    <w:lvl w:ilvl="2" w:tplc="D7FEAD54" w:tentative="1">
      <w:start w:val="1"/>
      <w:numFmt w:val="bullet"/>
      <w:lvlText w:val=""/>
      <w:lvlJc w:val="left"/>
      <w:pPr>
        <w:ind w:left="2160" w:hanging="360"/>
      </w:pPr>
      <w:rPr>
        <w:rFonts w:ascii="Wingdings" w:hAnsi="Wingdings" w:hint="default"/>
      </w:rPr>
    </w:lvl>
    <w:lvl w:ilvl="3" w:tplc="EC30AB9C" w:tentative="1">
      <w:start w:val="1"/>
      <w:numFmt w:val="bullet"/>
      <w:lvlText w:val=""/>
      <w:lvlJc w:val="left"/>
      <w:pPr>
        <w:ind w:left="2880" w:hanging="360"/>
      </w:pPr>
      <w:rPr>
        <w:rFonts w:ascii="Symbol" w:hAnsi="Symbol" w:hint="default"/>
      </w:rPr>
    </w:lvl>
    <w:lvl w:ilvl="4" w:tplc="334A0DDC" w:tentative="1">
      <w:start w:val="1"/>
      <w:numFmt w:val="bullet"/>
      <w:lvlText w:val="o"/>
      <w:lvlJc w:val="left"/>
      <w:pPr>
        <w:ind w:left="3600" w:hanging="360"/>
      </w:pPr>
      <w:rPr>
        <w:rFonts w:ascii="Courier New" w:hAnsi="Courier New" w:cs="Courier New" w:hint="default"/>
      </w:rPr>
    </w:lvl>
    <w:lvl w:ilvl="5" w:tplc="31725CD2" w:tentative="1">
      <w:start w:val="1"/>
      <w:numFmt w:val="bullet"/>
      <w:lvlText w:val=""/>
      <w:lvlJc w:val="left"/>
      <w:pPr>
        <w:ind w:left="4320" w:hanging="360"/>
      </w:pPr>
      <w:rPr>
        <w:rFonts w:ascii="Wingdings" w:hAnsi="Wingdings" w:hint="default"/>
      </w:rPr>
    </w:lvl>
    <w:lvl w:ilvl="6" w:tplc="405C5336" w:tentative="1">
      <w:start w:val="1"/>
      <w:numFmt w:val="bullet"/>
      <w:lvlText w:val=""/>
      <w:lvlJc w:val="left"/>
      <w:pPr>
        <w:ind w:left="5040" w:hanging="360"/>
      </w:pPr>
      <w:rPr>
        <w:rFonts w:ascii="Symbol" w:hAnsi="Symbol" w:hint="default"/>
      </w:rPr>
    </w:lvl>
    <w:lvl w:ilvl="7" w:tplc="B498C47C" w:tentative="1">
      <w:start w:val="1"/>
      <w:numFmt w:val="bullet"/>
      <w:lvlText w:val="o"/>
      <w:lvlJc w:val="left"/>
      <w:pPr>
        <w:ind w:left="5760" w:hanging="360"/>
      </w:pPr>
      <w:rPr>
        <w:rFonts w:ascii="Courier New" w:hAnsi="Courier New" w:cs="Courier New" w:hint="default"/>
      </w:rPr>
    </w:lvl>
    <w:lvl w:ilvl="8" w:tplc="6A1E5F1E" w:tentative="1">
      <w:start w:val="1"/>
      <w:numFmt w:val="bullet"/>
      <w:lvlText w:val=""/>
      <w:lvlJc w:val="left"/>
      <w:pPr>
        <w:ind w:left="6480" w:hanging="360"/>
      </w:pPr>
      <w:rPr>
        <w:rFonts w:ascii="Wingdings" w:hAnsi="Wingdings" w:hint="default"/>
      </w:rPr>
    </w:lvl>
  </w:abstractNum>
  <w:abstractNum w:abstractNumId="1" w15:restartNumberingAfterBreak="0">
    <w:nsid w:val="4F0B20F3"/>
    <w:multiLevelType w:val="hybridMultilevel"/>
    <w:tmpl w:val="8BBE8AC2"/>
    <w:lvl w:ilvl="0" w:tplc="7E98339C">
      <w:start w:val="1"/>
      <w:numFmt w:val="bullet"/>
      <w:lvlText w:val=""/>
      <w:lvlJc w:val="left"/>
      <w:pPr>
        <w:ind w:left="1080" w:hanging="360"/>
      </w:pPr>
      <w:rPr>
        <w:rFonts w:ascii="Symbol" w:hAnsi="Symbol" w:hint="default"/>
      </w:rPr>
    </w:lvl>
    <w:lvl w:ilvl="1" w:tplc="31EEF4CE" w:tentative="1">
      <w:start w:val="1"/>
      <w:numFmt w:val="bullet"/>
      <w:lvlText w:val="o"/>
      <w:lvlJc w:val="left"/>
      <w:pPr>
        <w:ind w:left="1800" w:hanging="360"/>
      </w:pPr>
      <w:rPr>
        <w:rFonts w:ascii="Courier New" w:hAnsi="Courier New" w:cs="Courier New" w:hint="default"/>
      </w:rPr>
    </w:lvl>
    <w:lvl w:ilvl="2" w:tplc="0AD0370A" w:tentative="1">
      <w:start w:val="1"/>
      <w:numFmt w:val="bullet"/>
      <w:lvlText w:val=""/>
      <w:lvlJc w:val="left"/>
      <w:pPr>
        <w:ind w:left="2520" w:hanging="360"/>
      </w:pPr>
      <w:rPr>
        <w:rFonts w:ascii="Wingdings" w:hAnsi="Wingdings" w:hint="default"/>
      </w:rPr>
    </w:lvl>
    <w:lvl w:ilvl="3" w:tplc="F5DCC1BE" w:tentative="1">
      <w:start w:val="1"/>
      <w:numFmt w:val="bullet"/>
      <w:lvlText w:val=""/>
      <w:lvlJc w:val="left"/>
      <w:pPr>
        <w:ind w:left="3240" w:hanging="360"/>
      </w:pPr>
      <w:rPr>
        <w:rFonts w:ascii="Symbol" w:hAnsi="Symbol" w:hint="default"/>
      </w:rPr>
    </w:lvl>
    <w:lvl w:ilvl="4" w:tplc="3236BAD0" w:tentative="1">
      <w:start w:val="1"/>
      <w:numFmt w:val="bullet"/>
      <w:lvlText w:val="o"/>
      <w:lvlJc w:val="left"/>
      <w:pPr>
        <w:ind w:left="3960" w:hanging="360"/>
      </w:pPr>
      <w:rPr>
        <w:rFonts w:ascii="Courier New" w:hAnsi="Courier New" w:cs="Courier New" w:hint="default"/>
      </w:rPr>
    </w:lvl>
    <w:lvl w:ilvl="5" w:tplc="2EF24786" w:tentative="1">
      <w:start w:val="1"/>
      <w:numFmt w:val="bullet"/>
      <w:lvlText w:val=""/>
      <w:lvlJc w:val="left"/>
      <w:pPr>
        <w:ind w:left="4680" w:hanging="360"/>
      </w:pPr>
      <w:rPr>
        <w:rFonts w:ascii="Wingdings" w:hAnsi="Wingdings" w:hint="default"/>
      </w:rPr>
    </w:lvl>
    <w:lvl w:ilvl="6" w:tplc="74426B8A" w:tentative="1">
      <w:start w:val="1"/>
      <w:numFmt w:val="bullet"/>
      <w:lvlText w:val=""/>
      <w:lvlJc w:val="left"/>
      <w:pPr>
        <w:ind w:left="5400" w:hanging="360"/>
      </w:pPr>
      <w:rPr>
        <w:rFonts w:ascii="Symbol" w:hAnsi="Symbol" w:hint="default"/>
      </w:rPr>
    </w:lvl>
    <w:lvl w:ilvl="7" w:tplc="06A689CC" w:tentative="1">
      <w:start w:val="1"/>
      <w:numFmt w:val="bullet"/>
      <w:lvlText w:val="o"/>
      <w:lvlJc w:val="left"/>
      <w:pPr>
        <w:ind w:left="6120" w:hanging="360"/>
      </w:pPr>
      <w:rPr>
        <w:rFonts w:ascii="Courier New" w:hAnsi="Courier New" w:cs="Courier New" w:hint="default"/>
      </w:rPr>
    </w:lvl>
    <w:lvl w:ilvl="8" w:tplc="D52E0814" w:tentative="1">
      <w:start w:val="1"/>
      <w:numFmt w:val="bullet"/>
      <w:lvlText w:val=""/>
      <w:lvlJc w:val="left"/>
      <w:pPr>
        <w:ind w:left="6840" w:hanging="360"/>
      </w:pPr>
      <w:rPr>
        <w:rFonts w:ascii="Wingdings" w:hAnsi="Wingdings" w:hint="default"/>
      </w:rPr>
    </w:lvl>
  </w:abstractNum>
  <w:abstractNum w:abstractNumId="2" w15:restartNumberingAfterBreak="0">
    <w:nsid w:val="5EE70E83"/>
    <w:multiLevelType w:val="hybridMultilevel"/>
    <w:tmpl w:val="AEAEC738"/>
    <w:lvl w:ilvl="0" w:tplc="92C644DE">
      <w:start w:val="1"/>
      <w:numFmt w:val="bullet"/>
      <w:lvlText w:val=""/>
      <w:lvlJc w:val="left"/>
      <w:pPr>
        <w:ind w:left="720" w:hanging="360"/>
      </w:pPr>
      <w:rPr>
        <w:rFonts w:ascii="Symbol" w:hAnsi="Symbol" w:hint="default"/>
      </w:rPr>
    </w:lvl>
    <w:lvl w:ilvl="1" w:tplc="838AE79A" w:tentative="1">
      <w:start w:val="1"/>
      <w:numFmt w:val="bullet"/>
      <w:lvlText w:val="o"/>
      <w:lvlJc w:val="left"/>
      <w:pPr>
        <w:ind w:left="1440" w:hanging="360"/>
      </w:pPr>
      <w:rPr>
        <w:rFonts w:ascii="Courier New" w:hAnsi="Courier New" w:cs="Courier New" w:hint="default"/>
      </w:rPr>
    </w:lvl>
    <w:lvl w:ilvl="2" w:tplc="ADB47166" w:tentative="1">
      <w:start w:val="1"/>
      <w:numFmt w:val="bullet"/>
      <w:lvlText w:val=""/>
      <w:lvlJc w:val="left"/>
      <w:pPr>
        <w:ind w:left="2160" w:hanging="360"/>
      </w:pPr>
      <w:rPr>
        <w:rFonts w:ascii="Wingdings" w:hAnsi="Wingdings" w:hint="default"/>
      </w:rPr>
    </w:lvl>
    <w:lvl w:ilvl="3" w:tplc="F432AD36" w:tentative="1">
      <w:start w:val="1"/>
      <w:numFmt w:val="bullet"/>
      <w:lvlText w:val=""/>
      <w:lvlJc w:val="left"/>
      <w:pPr>
        <w:ind w:left="2880" w:hanging="360"/>
      </w:pPr>
      <w:rPr>
        <w:rFonts w:ascii="Symbol" w:hAnsi="Symbol" w:hint="default"/>
      </w:rPr>
    </w:lvl>
    <w:lvl w:ilvl="4" w:tplc="600C21DC" w:tentative="1">
      <w:start w:val="1"/>
      <w:numFmt w:val="bullet"/>
      <w:lvlText w:val="o"/>
      <w:lvlJc w:val="left"/>
      <w:pPr>
        <w:ind w:left="3600" w:hanging="360"/>
      </w:pPr>
      <w:rPr>
        <w:rFonts w:ascii="Courier New" w:hAnsi="Courier New" w:cs="Courier New" w:hint="default"/>
      </w:rPr>
    </w:lvl>
    <w:lvl w:ilvl="5" w:tplc="57C0BF7C" w:tentative="1">
      <w:start w:val="1"/>
      <w:numFmt w:val="bullet"/>
      <w:lvlText w:val=""/>
      <w:lvlJc w:val="left"/>
      <w:pPr>
        <w:ind w:left="4320" w:hanging="360"/>
      </w:pPr>
      <w:rPr>
        <w:rFonts w:ascii="Wingdings" w:hAnsi="Wingdings" w:hint="default"/>
      </w:rPr>
    </w:lvl>
    <w:lvl w:ilvl="6" w:tplc="7150A5D4" w:tentative="1">
      <w:start w:val="1"/>
      <w:numFmt w:val="bullet"/>
      <w:lvlText w:val=""/>
      <w:lvlJc w:val="left"/>
      <w:pPr>
        <w:ind w:left="5040" w:hanging="360"/>
      </w:pPr>
      <w:rPr>
        <w:rFonts w:ascii="Symbol" w:hAnsi="Symbol" w:hint="default"/>
      </w:rPr>
    </w:lvl>
    <w:lvl w:ilvl="7" w:tplc="47B8E480" w:tentative="1">
      <w:start w:val="1"/>
      <w:numFmt w:val="bullet"/>
      <w:lvlText w:val="o"/>
      <w:lvlJc w:val="left"/>
      <w:pPr>
        <w:ind w:left="5760" w:hanging="360"/>
      </w:pPr>
      <w:rPr>
        <w:rFonts w:ascii="Courier New" w:hAnsi="Courier New" w:cs="Courier New" w:hint="default"/>
      </w:rPr>
    </w:lvl>
    <w:lvl w:ilvl="8" w:tplc="AC1ADCBA" w:tentative="1">
      <w:start w:val="1"/>
      <w:numFmt w:val="bullet"/>
      <w:lvlText w:val=""/>
      <w:lvlJc w:val="left"/>
      <w:pPr>
        <w:ind w:left="6480" w:hanging="360"/>
      </w:pPr>
      <w:rPr>
        <w:rFonts w:ascii="Wingdings" w:hAnsi="Wingdings" w:hint="default"/>
      </w:rPr>
    </w:lvl>
  </w:abstractNum>
  <w:abstractNum w:abstractNumId="3" w15:restartNumberingAfterBreak="0">
    <w:nsid w:val="798D75C4"/>
    <w:multiLevelType w:val="hybridMultilevel"/>
    <w:tmpl w:val="87206D3C"/>
    <w:lvl w:ilvl="0" w:tplc="9094E830">
      <w:start w:val="1"/>
      <w:numFmt w:val="bullet"/>
      <w:lvlText w:val=""/>
      <w:lvlJc w:val="left"/>
      <w:pPr>
        <w:ind w:left="720" w:hanging="360"/>
      </w:pPr>
      <w:rPr>
        <w:rFonts w:ascii="Symbol" w:hAnsi="Symbol" w:hint="default"/>
      </w:rPr>
    </w:lvl>
    <w:lvl w:ilvl="1" w:tplc="28CECE5C" w:tentative="1">
      <w:start w:val="1"/>
      <w:numFmt w:val="bullet"/>
      <w:lvlText w:val="o"/>
      <w:lvlJc w:val="left"/>
      <w:pPr>
        <w:ind w:left="1440" w:hanging="360"/>
      </w:pPr>
      <w:rPr>
        <w:rFonts w:ascii="Courier New" w:hAnsi="Courier New" w:cs="Courier New" w:hint="default"/>
      </w:rPr>
    </w:lvl>
    <w:lvl w:ilvl="2" w:tplc="20747424" w:tentative="1">
      <w:start w:val="1"/>
      <w:numFmt w:val="bullet"/>
      <w:lvlText w:val=""/>
      <w:lvlJc w:val="left"/>
      <w:pPr>
        <w:ind w:left="2160" w:hanging="360"/>
      </w:pPr>
      <w:rPr>
        <w:rFonts w:ascii="Wingdings" w:hAnsi="Wingdings" w:hint="default"/>
      </w:rPr>
    </w:lvl>
    <w:lvl w:ilvl="3" w:tplc="283A85B2" w:tentative="1">
      <w:start w:val="1"/>
      <w:numFmt w:val="bullet"/>
      <w:lvlText w:val=""/>
      <w:lvlJc w:val="left"/>
      <w:pPr>
        <w:ind w:left="2880" w:hanging="360"/>
      </w:pPr>
      <w:rPr>
        <w:rFonts w:ascii="Symbol" w:hAnsi="Symbol" w:hint="default"/>
      </w:rPr>
    </w:lvl>
    <w:lvl w:ilvl="4" w:tplc="938284D8" w:tentative="1">
      <w:start w:val="1"/>
      <w:numFmt w:val="bullet"/>
      <w:lvlText w:val="o"/>
      <w:lvlJc w:val="left"/>
      <w:pPr>
        <w:ind w:left="3600" w:hanging="360"/>
      </w:pPr>
      <w:rPr>
        <w:rFonts w:ascii="Courier New" w:hAnsi="Courier New" w:cs="Courier New" w:hint="default"/>
      </w:rPr>
    </w:lvl>
    <w:lvl w:ilvl="5" w:tplc="C01EC4A6" w:tentative="1">
      <w:start w:val="1"/>
      <w:numFmt w:val="bullet"/>
      <w:lvlText w:val=""/>
      <w:lvlJc w:val="left"/>
      <w:pPr>
        <w:ind w:left="4320" w:hanging="360"/>
      </w:pPr>
      <w:rPr>
        <w:rFonts w:ascii="Wingdings" w:hAnsi="Wingdings" w:hint="default"/>
      </w:rPr>
    </w:lvl>
    <w:lvl w:ilvl="6" w:tplc="B374FD66" w:tentative="1">
      <w:start w:val="1"/>
      <w:numFmt w:val="bullet"/>
      <w:lvlText w:val=""/>
      <w:lvlJc w:val="left"/>
      <w:pPr>
        <w:ind w:left="5040" w:hanging="360"/>
      </w:pPr>
      <w:rPr>
        <w:rFonts w:ascii="Symbol" w:hAnsi="Symbol" w:hint="default"/>
      </w:rPr>
    </w:lvl>
    <w:lvl w:ilvl="7" w:tplc="F8E2BED8" w:tentative="1">
      <w:start w:val="1"/>
      <w:numFmt w:val="bullet"/>
      <w:lvlText w:val="o"/>
      <w:lvlJc w:val="left"/>
      <w:pPr>
        <w:ind w:left="5760" w:hanging="360"/>
      </w:pPr>
      <w:rPr>
        <w:rFonts w:ascii="Courier New" w:hAnsi="Courier New" w:cs="Courier New" w:hint="default"/>
      </w:rPr>
    </w:lvl>
    <w:lvl w:ilvl="8" w:tplc="F0EE95EA" w:tentative="1">
      <w:start w:val="1"/>
      <w:numFmt w:val="bullet"/>
      <w:lvlText w:val=""/>
      <w:lvlJc w:val="left"/>
      <w:pPr>
        <w:ind w:left="6480" w:hanging="360"/>
      </w:pPr>
      <w:rPr>
        <w:rFonts w:ascii="Wingdings" w:hAnsi="Wingdings" w:hint="default"/>
      </w:rPr>
    </w:lvl>
  </w:abstractNum>
  <w:abstractNum w:abstractNumId="4" w15:restartNumberingAfterBreak="0">
    <w:nsid w:val="7B4445C8"/>
    <w:multiLevelType w:val="hybridMultilevel"/>
    <w:tmpl w:val="0D745AE8"/>
    <w:lvl w:ilvl="0" w:tplc="69E871F4">
      <w:numFmt w:val="bullet"/>
      <w:lvlText w:val=""/>
      <w:lvlJc w:val="left"/>
      <w:pPr>
        <w:ind w:left="720" w:hanging="360"/>
      </w:pPr>
      <w:rPr>
        <w:rFonts w:ascii="Symbol" w:eastAsia="Times New Roman" w:hAnsi="Symbol" w:cs="Times New Roman" w:hint="default"/>
      </w:rPr>
    </w:lvl>
    <w:lvl w:ilvl="1" w:tplc="1E168130" w:tentative="1">
      <w:start w:val="1"/>
      <w:numFmt w:val="bullet"/>
      <w:lvlText w:val="o"/>
      <w:lvlJc w:val="left"/>
      <w:pPr>
        <w:ind w:left="1440" w:hanging="360"/>
      </w:pPr>
      <w:rPr>
        <w:rFonts w:ascii="Courier New" w:hAnsi="Courier New" w:cs="Courier New" w:hint="default"/>
      </w:rPr>
    </w:lvl>
    <w:lvl w:ilvl="2" w:tplc="8F7ACA08" w:tentative="1">
      <w:start w:val="1"/>
      <w:numFmt w:val="bullet"/>
      <w:lvlText w:val=""/>
      <w:lvlJc w:val="left"/>
      <w:pPr>
        <w:ind w:left="2160" w:hanging="360"/>
      </w:pPr>
      <w:rPr>
        <w:rFonts w:ascii="Wingdings" w:hAnsi="Wingdings" w:hint="default"/>
      </w:rPr>
    </w:lvl>
    <w:lvl w:ilvl="3" w:tplc="211EC9EC" w:tentative="1">
      <w:start w:val="1"/>
      <w:numFmt w:val="bullet"/>
      <w:lvlText w:val=""/>
      <w:lvlJc w:val="left"/>
      <w:pPr>
        <w:ind w:left="2880" w:hanging="360"/>
      </w:pPr>
      <w:rPr>
        <w:rFonts w:ascii="Symbol" w:hAnsi="Symbol" w:hint="default"/>
      </w:rPr>
    </w:lvl>
    <w:lvl w:ilvl="4" w:tplc="F162D274" w:tentative="1">
      <w:start w:val="1"/>
      <w:numFmt w:val="bullet"/>
      <w:lvlText w:val="o"/>
      <w:lvlJc w:val="left"/>
      <w:pPr>
        <w:ind w:left="3600" w:hanging="360"/>
      </w:pPr>
      <w:rPr>
        <w:rFonts w:ascii="Courier New" w:hAnsi="Courier New" w:cs="Courier New" w:hint="default"/>
      </w:rPr>
    </w:lvl>
    <w:lvl w:ilvl="5" w:tplc="6AA254F4" w:tentative="1">
      <w:start w:val="1"/>
      <w:numFmt w:val="bullet"/>
      <w:lvlText w:val=""/>
      <w:lvlJc w:val="left"/>
      <w:pPr>
        <w:ind w:left="4320" w:hanging="360"/>
      </w:pPr>
      <w:rPr>
        <w:rFonts w:ascii="Wingdings" w:hAnsi="Wingdings" w:hint="default"/>
      </w:rPr>
    </w:lvl>
    <w:lvl w:ilvl="6" w:tplc="846EDA82" w:tentative="1">
      <w:start w:val="1"/>
      <w:numFmt w:val="bullet"/>
      <w:lvlText w:val=""/>
      <w:lvlJc w:val="left"/>
      <w:pPr>
        <w:ind w:left="5040" w:hanging="360"/>
      </w:pPr>
      <w:rPr>
        <w:rFonts w:ascii="Symbol" w:hAnsi="Symbol" w:hint="default"/>
      </w:rPr>
    </w:lvl>
    <w:lvl w:ilvl="7" w:tplc="2AF41D76" w:tentative="1">
      <w:start w:val="1"/>
      <w:numFmt w:val="bullet"/>
      <w:lvlText w:val="o"/>
      <w:lvlJc w:val="left"/>
      <w:pPr>
        <w:ind w:left="5760" w:hanging="360"/>
      </w:pPr>
      <w:rPr>
        <w:rFonts w:ascii="Courier New" w:hAnsi="Courier New" w:cs="Courier New" w:hint="default"/>
      </w:rPr>
    </w:lvl>
    <w:lvl w:ilvl="8" w:tplc="7EFE7706"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44"/>
    <w:rsid w:val="00070696"/>
    <w:rsid w:val="000706AE"/>
    <w:rsid w:val="000908CF"/>
    <w:rsid w:val="000A2C74"/>
    <w:rsid w:val="000A39C9"/>
    <w:rsid w:val="000C4BD1"/>
    <w:rsid w:val="000E53D3"/>
    <w:rsid w:val="001023F6"/>
    <w:rsid w:val="00107F86"/>
    <w:rsid w:val="00183FA6"/>
    <w:rsid w:val="00186763"/>
    <w:rsid w:val="001A7C10"/>
    <w:rsid w:val="00200A23"/>
    <w:rsid w:val="00207BBF"/>
    <w:rsid w:val="00217D46"/>
    <w:rsid w:val="00224E88"/>
    <w:rsid w:val="0026012C"/>
    <w:rsid w:val="00282E5F"/>
    <w:rsid w:val="00286518"/>
    <w:rsid w:val="00317E47"/>
    <w:rsid w:val="00335471"/>
    <w:rsid w:val="00380CC6"/>
    <w:rsid w:val="00395E0C"/>
    <w:rsid w:val="003E6958"/>
    <w:rsid w:val="0040215D"/>
    <w:rsid w:val="00430855"/>
    <w:rsid w:val="004322CD"/>
    <w:rsid w:val="00441D61"/>
    <w:rsid w:val="00461D20"/>
    <w:rsid w:val="0049289E"/>
    <w:rsid w:val="004A2FBA"/>
    <w:rsid w:val="004B2CB9"/>
    <w:rsid w:val="0053561E"/>
    <w:rsid w:val="005D2CA2"/>
    <w:rsid w:val="005D6EF1"/>
    <w:rsid w:val="00604841"/>
    <w:rsid w:val="0066451E"/>
    <w:rsid w:val="006A62B5"/>
    <w:rsid w:val="006B0E68"/>
    <w:rsid w:val="006C4E7B"/>
    <w:rsid w:val="00702FAC"/>
    <w:rsid w:val="00721EE8"/>
    <w:rsid w:val="0072350D"/>
    <w:rsid w:val="007A741F"/>
    <w:rsid w:val="00804644"/>
    <w:rsid w:val="00815AB0"/>
    <w:rsid w:val="00821B1E"/>
    <w:rsid w:val="00872CDF"/>
    <w:rsid w:val="00877D19"/>
    <w:rsid w:val="0088136E"/>
    <w:rsid w:val="008970D1"/>
    <w:rsid w:val="008A30F6"/>
    <w:rsid w:val="008D6963"/>
    <w:rsid w:val="008E14E2"/>
    <w:rsid w:val="008E36C1"/>
    <w:rsid w:val="00913B00"/>
    <w:rsid w:val="00951118"/>
    <w:rsid w:val="009811DB"/>
    <w:rsid w:val="009924DA"/>
    <w:rsid w:val="009C4241"/>
    <w:rsid w:val="009C5C36"/>
    <w:rsid w:val="009F5F24"/>
    <w:rsid w:val="00A0343C"/>
    <w:rsid w:val="00A22A95"/>
    <w:rsid w:val="00A24803"/>
    <w:rsid w:val="00A27006"/>
    <w:rsid w:val="00A30EB9"/>
    <w:rsid w:val="00A81B74"/>
    <w:rsid w:val="00AB7A4E"/>
    <w:rsid w:val="00AD40B3"/>
    <w:rsid w:val="00AF742B"/>
    <w:rsid w:val="00B25514"/>
    <w:rsid w:val="00B25F20"/>
    <w:rsid w:val="00B3106E"/>
    <w:rsid w:val="00B344F1"/>
    <w:rsid w:val="00B62A21"/>
    <w:rsid w:val="00B7545D"/>
    <w:rsid w:val="00BA2E4C"/>
    <w:rsid w:val="00BA5316"/>
    <w:rsid w:val="00BB435B"/>
    <w:rsid w:val="00BE4AC1"/>
    <w:rsid w:val="00BF75CF"/>
    <w:rsid w:val="00C60BD6"/>
    <w:rsid w:val="00C84E46"/>
    <w:rsid w:val="00CD2A37"/>
    <w:rsid w:val="00CD4C81"/>
    <w:rsid w:val="00D3377C"/>
    <w:rsid w:val="00E11847"/>
    <w:rsid w:val="00E42F45"/>
    <w:rsid w:val="00E64FF4"/>
    <w:rsid w:val="00E863EA"/>
    <w:rsid w:val="00EE11C4"/>
    <w:rsid w:val="00F1653A"/>
    <w:rsid w:val="00F25A26"/>
    <w:rsid w:val="00F41197"/>
    <w:rsid w:val="00F428B8"/>
    <w:rsid w:val="00F67FB7"/>
    <w:rsid w:val="00F919E0"/>
    <w:rsid w:val="00FD6945"/>
    <w:rsid w:val="00FF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00FE1F-E564-48FB-B1E5-03E341E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644"/>
    <w:pPr>
      <w:tabs>
        <w:tab w:val="center" w:pos="4153"/>
        <w:tab w:val="right" w:pos="8306"/>
      </w:tabs>
    </w:pPr>
    <w:rPr>
      <w:rFonts w:ascii="Arial Tilde" w:hAnsi="Arial Tilde"/>
      <w:szCs w:val="20"/>
      <w:lang w:val="en-GB" w:eastAsia="en-US"/>
    </w:rPr>
  </w:style>
  <w:style w:type="character" w:styleId="PageNumber">
    <w:name w:val="page number"/>
    <w:basedOn w:val="DefaultParagraphFont"/>
    <w:rsid w:val="00804644"/>
  </w:style>
  <w:style w:type="character" w:styleId="Hyperlink">
    <w:name w:val="Hyperlink"/>
    <w:rsid w:val="00F1653A"/>
    <w:rPr>
      <w:color w:val="0000FF"/>
      <w:u w:val="single"/>
    </w:rPr>
  </w:style>
  <w:style w:type="paragraph" w:styleId="Footer">
    <w:name w:val="footer"/>
    <w:basedOn w:val="Normal"/>
    <w:link w:val="FooterChar"/>
    <w:uiPriority w:val="99"/>
    <w:rsid w:val="00FD6945"/>
    <w:pPr>
      <w:tabs>
        <w:tab w:val="center" w:pos="4153"/>
        <w:tab w:val="right" w:pos="8306"/>
      </w:tabs>
    </w:pPr>
  </w:style>
  <w:style w:type="character" w:customStyle="1" w:styleId="FooterChar">
    <w:name w:val="Footer Char"/>
    <w:link w:val="Footer"/>
    <w:uiPriority w:val="99"/>
    <w:rsid w:val="00FD6945"/>
    <w:rPr>
      <w:sz w:val="24"/>
      <w:szCs w:val="24"/>
    </w:rPr>
  </w:style>
  <w:style w:type="character" w:customStyle="1" w:styleId="HeaderChar">
    <w:name w:val="Header Char"/>
    <w:link w:val="Header"/>
    <w:uiPriority w:val="99"/>
    <w:rsid w:val="00FD6945"/>
    <w:rPr>
      <w:rFonts w:ascii="Arial Tilde" w:hAnsi="Arial Tilde"/>
      <w:sz w:val="22"/>
      <w:lang w:val="en-GB" w:eastAsia="en-US"/>
    </w:rPr>
  </w:style>
  <w:style w:type="table" w:styleId="TableGrid">
    <w:name w:val="Table Grid"/>
    <w:basedOn w:val="TableNormal"/>
    <w:rsid w:val="0007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811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2259</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sigita.saulite</dc:creator>
  <cp:lastModifiedBy>User</cp:lastModifiedBy>
  <cp:revision>2</cp:revision>
  <cp:lastPrinted>2019-10-18T13:54:00Z</cp:lastPrinted>
  <dcterms:created xsi:type="dcterms:W3CDTF">2023-11-04T14:11:00Z</dcterms:created>
  <dcterms:modified xsi:type="dcterms:W3CDTF">2023-11-04T14:11:00Z</dcterms:modified>
</cp:coreProperties>
</file>